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8865" w:type="dxa"/>
        <w:tblInd w:w="10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75"/>
        <w:gridCol w:w="5790"/>
      </w:tblGrid>
      <w:tr w:rsidR="00141291" w:rsidRPr="001B1346">
        <w:trPr>
          <w:trHeight w:val="480"/>
        </w:trPr>
        <w:tc>
          <w:tcPr>
            <w:tcW w:w="30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widowControl w:val="0"/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Рівень загрози</w:t>
            </w:r>
          </w:p>
        </w:tc>
        <w:tc>
          <w:tcPr>
            <w:tcW w:w="5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581DF8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  <w:r w:rsidR="002E1B44" w:rsidRPr="001B1346">
              <w:rPr>
                <w:rFonts w:eastAsia="Times New Roman"/>
                <w:sz w:val="24"/>
                <w:szCs w:val="24"/>
              </w:rPr>
              <w:t>тановить ризик</w:t>
            </w:r>
          </w:p>
        </w:tc>
      </w:tr>
      <w:tr w:rsidR="00141291" w:rsidRPr="001B1346">
        <w:trPr>
          <w:trHeight w:val="4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Номер та дата оповіщення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05 січня 2018 року №0022018</w:t>
            </w:r>
          </w:p>
        </w:tc>
      </w:tr>
      <w:tr w:rsidR="00141291" w:rsidRPr="001B1346">
        <w:trPr>
          <w:trHeight w:val="4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Вид продукції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Електричне та електронне обладнання</w:t>
            </w:r>
          </w:p>
        </w:tc>
      </w:tr>
      <w:tr w:rsidR="00141291" w:rsidRPr="001B1346" w:rsidTr="00581DF8">
        <w:trPr>
          <w:trHeight w:val="469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Найменування продукту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Літій-іонні батареї</w:t>
            </w:r>
          </w:p>
        </w:tc>
      </w:tr>
      <w:tr w:rsidR="00141291" w:rsidRPr="001B1346" w:rsidTr="00581DF8">
        <w:trPr>
          <w:trHeight w:val="351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Марка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 xml:space="preserve">HP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Europe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B.V.</w:t>
            </w:r>
          </w:p>
        </w:tc>
      </w:tr>
      <w:tr w:rsidR="00141291" w:rsidRPr="001B1346">
        <w:trPr>
          <w:trHeight w:val="132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Тип/номер моделі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581DF8">
            <w:pPr>
              <w:spacing w:after="14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Л</w:t>
            </w:r>
            <w:proofErr w:type="spellStart"/>
            <w:r w:rsidR="002E1B44" w:rsidRPr="001B1346">
              <w:rPr>
                <w:rFonts w:eastAsia="Times New Roman"/>
                <w:sz w:val="24"/>
                <w:szCs w:val="24"/>
              </w:rPr>
              <w:t>ітій</w:t>
            </w:r>
            <w:proofErr w:type="spellEnd"/>
            <w:r w:rsidR="002E1B44" w:rsidRPr="001B1346">
              <w:rPr>
                <w:rFonts w:eastAsia="Times New Roman"/>
                <w:sz w:val="24"/>
                <w:szCs w:val="24"/>
              </w:rPr>
              <w:t xml:space="preserve">-іонні батареї до низки ноутбуків HP:HP </w:t>
            </w:r>
            <w:proofErr w:type="spellStart"/>
            <w:r w:rsidR="002E1B44" w:rsidRPr="001B1346">
              <w:rPr>
                <w:rFonts w:eastAsia="Times New Roman"/>
                <w:sz w:val="24"/>
                <w:szCs w:val="24"/>
              </w:rPr>
              <w:t>ProBook</w:t>
            </w:r>
            <w:proofErr w:type="spellEnd"/>
            <w:r w:rsidR="002E1B44" w:rsidRPr="001B1346">
              <w:rPr>
                <w:rFonts w:eastAsia="Times New Roman"/>
                <w:sz w:val="24"/>
                <w:szCs w:val="24"/>
              </w:rPr>
              <w:t xml:space="preserve"> (64х G2 і G3, 65х G2 і G3, х = місце для цифр);  HP хЗ60; HP ENVY m6, HP </w:t>
            </w:r>
            <w:proofErr w:type="spellStart"/>
            <w:r w:rsidR="002E1B44" w:rsidRPr="001B1346">
              <w:rPr>
                <w:rFonts w:eastAsia="Times New Roman"/>
                <w:sz w:val="24"/>
                <w:szCs w:val="24"/>
              </w:rPr>
              <w:t>Pavilion</w:t>
            </w:r>
            <w:proofErr w:type="spellEnd"/>
            <w:r w:rsidR="002E1B44" w:rsidRPr="001B1346">
              <w:rPr>
                <w:rFonts w:eastAsia="Times New Roman"/>
                <w:sz w:val="24"/>
                <w:szCs w:val="24"/>
              </w:rPr>
              <w:t xml:space="preserve"> хЗ6О;  HP 11; HP </w:t>
            </w:r>
            <w:proofErr w:type="spellStart"/>
            <w:r w:rsidR="002E1B44" w:rsidRPr="001B1346">
              <w:rPr>
                <w:rFonts w:eastAsia="Times New Roman"/>
                <w:sz w:val="24"/>
                <w:szCs w:val="24"/>
              </w:rPr>
              <w:t>ZBook</w:t>
            </w:r>
            <w:proofErr w:type="spellEnd"/>
            <w:r w:rsidR="002E1B44" w:rsidRPr="001B1346">
              <w:rPr>
                <w:rFonts w:eastAsia="Times New Roman"/>
                <w:sz w:val="24"/>
                <w:szCs w:val="24"/>
              </w:rPr>
              <w:t xml:space="preserve"> (17 G3, 17 G4, і мобільні робочі станції </w:t>
            </w:r>
            <w:proofErr w:type="spellStart"/>
            <w:r w:rsidR="002E1B44" w:rsidRPr="001B1346">
              <w:rPr>
                <w:rFonts w:eastAsia="Times New Roman"/>
                <w:sz w:val="24"/>
                <w:szCs w:val="24"/>
              </w:rPr>
              <w:t>Studio</w:t>
            </w:r>
            <w:proofErr w:type="spellEnd"/>
            <w:r w:rsidR="002E1B44" w:rsidRPr="001B1346">
              <w:rPr>
                <w:rFonts w:eastAsia="Times New Roman"/>
                <w:sz w:val="24"/>
                <w:szCs w:val="24"/>
              </w:rPr>
              <w:t xml:space="preserve"> G3)</w:t>
            </w:r>
          </w:p>
        </w:tc>
      </w:tr>
      <w:tr w:rsidR="00141291" w:rsidRPr="001B1346">
        <w:trPr>
          <w:trHeight w:val="46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Опис продукції та упаковки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 w:rsidP="00C13610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Торгові назви порт</w:t>
            </w:r>
            <w:r w:rsidRPr="001B1346">
              <w:rPr>
                <w:rFonts w:eastAsia="Times New Roman"/>
                <w:sz w:val="24"/>
                <w:szCs w:val="24"/>
              </w:rPr>
              <w:t xml:space="preserve">ативних комп’ютерів компанії HP, які постачались в комплекті з потенційно небезпечними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батареями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: HP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ProBook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(64х G2 і G3, 65х G2 і G3, х = місце для цифр), HP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хЗбО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, HP ENVY m6,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Pavilion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хЗбО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, HP 11, HP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ZBook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(17 G3, 17 G4, і мобільні робочі станції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Studio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G3).</w:t>
            </w:r>
          </w:p>
          <w:p w:rsidR="00141291" w:rsidRPr="00C13610" w:rsidRDefault="002E1B44" w:rsidP="00C13610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  <w:lang w:val="uk-UA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Індивідуальні коди відповідних ноутбуків починаються з: 6GAVV, 6EZPC, 6FDWN, 6EZZE, 6EZZF, 6EVXH, 6ETGL, 6FSRV, 6FWBF або 6FWBH</w:t>
            </w:r>
            <w:r w:rsidR="00C13610">
              <w:rPr>
                <w:rFonts w:eastAsia="Times New Roman"/>
                <w:sz w:val="24"/>
                <w:szCs w:val="24"/>
                <w:lang w:val="uk-UA"/>
              </w:rPr>
              <w:t>.</w:t>
            </w:r>
          </w:p>
          <w:p w:rsidR="00141291" w:rsidRPr="001B1346" w:rsidRDefault="002E1B44" w:rsidP="00C13610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Код згідно УКТ ЗЕД HS/HTS код: 8507600020</w:t>
            </w:r>
          </w:p>
        </w:tc>
      </w:tr>
      <w:tr w:rsidR="00141291" w:rsidRPr="001B1346">
        <w:trPr>
          <w:trHeight w:val="4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Країна походження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 w:rsidP="00581DF8">
            <w:pPr>
              <w:spacing w:after="120" w:line="240" w:lineRule="auto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Китай, Корея</w:t>
            </w:r>
          </w:p>
        </w:tc>
      </w:tr>
      <w:tr w:rsidR="00141291" w:rsidRPr="001B1346">
        <w:trPr>
          <w:trHeight w:val="4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Контактні дані виробника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3610" w:rsidRPr="001B1346" w:rsidRDefault="002E1B44" w:rsidP="00C13610">
            <w:pPr>
              <w:spacing w:after="120" w:line="240" w:lineRule="auto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 xml:space="preserve">HP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Europe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B.V.,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Amsterdam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Meyrin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Branch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Route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du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Nant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d`Avril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, 150; CH-1217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Meyrin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2,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Geneva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Switzerland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,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tel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. +41/58 444 81 11; </w:t>
            </w:r>
            <w:hyperlink r:id="rId4" w:history="1">
              <w:r w:rsidR="00C13610" w:rsidRPr="00CB05EA">
                <w:rPr>
                  <w:rStyle w:val="a6"/>
                  <w:rFonts w:eastAsia="Times New Roman"/>
                  <w:sz w:val="24"/>
                  <w:szCs w:val="24"/>
                </w:rPr>
                <w:t>www.hp.com</w:t>
              </w:r>
            </w:hyperlink>
          </w:p>
        </w:tc>
      </w:tr>
      <w:tr w:rsidR="00141291" w:rsidRPr="001B1346">
        <w:trPr>
          <w:trHeight w:val="25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Тип та характер ризику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1E4732" w:rsidP="001E4732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val="uk-UA"/>
              </w:rPr>
              <w:t>У</w:t>
            </w:r>
            <w:r w:rsidR="002E1B44" w:rsidRPr="001B1346">
              <w:rPr>
                <w:rFonts w:eastAsia="Times New Roman"/>
                <w:sz w:val="24"/>
                <w:szCs w:val="24"/>
              </w:rPr>
              <w:t xml:space="preserve"> випадку несправності </w:t>
            </w:r>
            <w:proofErr w:type="spellStart"/>
            <w:r w:rsidR="002E1B44" w:rsidRPr="001B1346">
              <w:rPr>
                <w:rFonts w:eastAsia="Times New Roman"/>
                <w:sz w:val="24"/>
                <w:szCs w:val="24"/>
              </w:rPr>
              <w:t>електроелементу</w:t>
            </w:r>
            <w:proofErr w:type="spellEnd"/>
            <w:r w:rsidR="002E1B44" w:rsidRPr="001B1346">
              <w:rPr>
                <w:rFonts w:eastAsia="Times New Roman"/>
                <w:sz w:val="24"/>
                <w:szCs w:val="24"/>
              </w:rPr>
              <w:t xml:space="preserve"> батареї можливе нанесення шкоди користувачам у виг</w:t>
            </w:r>
            <w:r w:rsidR="002E1B44" w:rsidRPr="001B1346">
              <w:rPr>
                <w:rFonts w:eastAsia="Times New Roman"/>
                <w:sz w:val="24"/>
                <w:szCs w:val="24"/>
              </w:rPr>
              <w:t xml:space="preserve">ляді </w:t>
            </w:r>
            <w:proofErr w:type="spellStart"/>
            <w:r w:rsidR="002E1B44" w:rsidRPr="001B1346">
              <w:rPr>
                <w:rFonts w:eastAsia="Times New Roman"/>
                <w:sz w:val="24"/>
                <w:szCs w:val="24"/>
              </w:rPr>
              <w:t>опіків</w:t>
            </w:r>
            <w:proofErr w:type="spellEnd"/>
            <w:r w:rsidR="002E1B44" w:rsidRPr="001B1346">
              <w:rPr>
                <w:rFonts w:eastAsia="Times New Roman"/>
                <w:sz w:val="24"/>
                <w:szCs w:val="24"/>
              </w:rPr>
              <w:t>, забиття або поранень. Забій або поріз можливі тільки у випадку, якщо складові батареї від’єднаються від оболонки акумулятора, що в свою чергу може статись при швидшому зростанні внутрішнього тиску у порівнянні ніж, якщо він буде вивільнюватись</w:t>
            </w:r>
            <w:r w:rsidR="002E1B44" w:rsidRPr="001B1346">
              <w:rPr>
                <w:rFonts w:eastAsia="Times New Roman"/>
                <w:sz w:val="24"/>
                <w:szCs w:val="24"/>
              </w:rPr>
              <w:t xml:space="preserve"> через вентиляційні отвори в кришці </w:t>
            </w:r>
            <w:proofErr w:type="spellStart"/>
            <w:r w:rsidR="002E1B44" w:rsidRPr="001B1346">
              <w:rPr>
                <w:rFonts w:eastAsia="Times New Roman"/>
                <w:sz w:val="24"/>
                <w:szCs w:val="24"/>
              </w:rPr>
              <w:t>колектора</w:t>
            </w:r>
            <w:proofErr w:type="spellEnd"/>
            <w:r w:rsidR="002E1B44" w:rsidRPr="001B1346">
              <w:rPr>
                <w:rFonts w:eastAsia="Times New Roman"/>
                <w:sz w:val="24"/>
                <w:szCs w:val="24"/>
              </w:rPr>
              <w:t xml:space="preserve">. У такому випадку обтискна пломба, яка утримує на місці верхню кришку захисного ковпака, може розкритись і тим </w:t>
            </w:r>
            <w:r w:rsidR="002E1B44" w:rsidRPr="001B1346">
              <w:rPr>
                <w:rFonts w:eastAsia="Times New Roman"/>
                <w:sz w:val="24"/>
                <w:szCs w:val="24"/>
              </w:rPr>
              <w:lastRenderedPageBreak/>
              <w:t>самим дозволити відділитись верхній кришці захисного ковпака та електронному провідниковому матеріа</w:t>
            </w:r>
            <w:r w:rsidR="002E1B44" w:rsidRPr="001B1346">
              <w:rPr>
                <w:rFonts w:eastAsia="Times New Roman"/>
                <w:sz w:val="24"/>
                <w:szCs w:val="24"/>
              </w:rPr>
              <w:t xml:space="preserve">лу від акумуляторної батареї і самого корпусу портативного комп’ютера. Опік можливий при обхваті користувачем портативного комп’ютера чи іншому подібному контакті з комп’ютером в місці розміщення батареї в той час, коли батарея </w:t>
            </w:r>
            <w:proofErr w:type="spellStart"/>
            <w:r w:rsidR="002E1B44" w:rsidRPr="001B1346">
              <w:rPr>
                <w:rFonts w:eastAsia="Times New Roman"/>
                <w:sz w:val="24"/>
                <w:szCs w:val="24"/>
              </w:rPr>
              <w:t>перегрілась</w:t>
            </w:r>
            <w:proofErr w:type="spellEnd"/>
            <w:r w:rsidR="002E1B44" w:rsidRPr="001B1346">
              <w:rPr>
                <w:rFonts w:eastAsia="Times New Roman"/>
                <w:sz w:val="24"/>
                <w:szCs w:val="24"/>
              </w:rPr>
              <w:t xml:space="preserve"> і призвела до пл</w:t>
            </w:r>
            <w:r w:rsidR="002E1B44" w:rsidRPr="001B1346">
              <w:rPr>
                <w:rFonts w:eastAsia="Times New Roman"/>
                <w:sz w:val="24"/>
                <w:szCs w:val="24"/>
              </w:rPr>
              <w:t xml:space="preserve">авлення корпусу чи його горіння. Опік також може бути наслідком нагрівання </w:t>
            </w:r>
            <w:proofErr w:type="spellStart"/>
            <w:r w:rsidR="002E1B44" w:rsidRPr="001B1346">
              <w:rPr>
                <w:rFonts w:eastAsia="Times New Roman"/>
                <w:sz w:val="24"/>
                <w:szCs w:val="24"/>
              </w:rPr>
              <w:t>електроелементу</w:t>
            </w:r>
            <w:proofErr w:type="spellEnd"/>
            <w:r w:rsidR="002E1B44" w:rsidRPr="001B1346">
              <w:rPr>
                <w:rFonts w:eastAsia="Times New Roman"/>
                <w:sz w:val="24"/>
                <w:szCs w:val="24"/>
              </w:rPr>
              <w:t xml:space="preserve"> батареї, що спричинило займання матеріалів, які піддаються </w:t>
            </w:r>
            <w:r>
              <w:rPr>
                <w:rFonts w:eastAsia="Times New Roman"/>
                <w:sz w:val="24"/>
                <w:szCs w:val="24"/>
              </w:rPr>
              <w:t>зовнішньому загорянню продукту</w:t>
            </w:r>
          </w:p>
        </w:tc>
      </w:tr>
      <w:tr w:rsidR="00141291" w:rsidRPr="001B1346">
        <w:trPr>
          <w:trHeight w:val="74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lastRenderedPageBreak/>
              <w:t>Вжиті заходи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1E4732" w:rsidP="001E4732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  <w:r w:rsidR="002E1B44" w:rsidRPr="001B1346">
              <w:rPr>
                <w:rFonts w:eastAsia="Times New Roman"/>
                <w:sz w:val="24"/>
                <w:szCs w:val="24"/>
              </w:rPr>
              <w:t>голошення про програму відкликання безпеки;</w:t>
            </w:r>
          </w:p>
          <w:p w:rsidR="00141291" w:rsidRPr="001B1346" w:rsidRDefault="002E1B44" w:rsidP="001E4732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повідомлення електронною поштою всіх користувачів, які надавали свої електронні адреси;</w:t>
            </w:r>
          </w:p>
          <w:p w:rsidR="00141291" w:rsidRPr="001B1346" w:rsidRDefault="002E1B44" w:rsidP="001E4732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повідомлення через Систему підтримки HP користувачам;</w:t>
            </w:r>
          </w:p>
          <w:p w:rsidR="00141291" w:rsidRPr="001B1346" w:rsidRDefault="002E1B44" w:rsidP="001E4732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оголошення у соціальних мережах;</w:t>
            </w:r>
          </w:p>
          <w:p w:rsidR="00141291" w:rsidRPr="001B1346" w:rsidRDefault="002E1B44" w:rsidP="001E4732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звернення до роздрібних продавців та торговельних посередників HP; інформування ї</w:t>
            </w:r>
            <w:r w:rsidRPr="001B1346">
              <w:rPr>
                <w:rFonts w:eastAsia="Times New Roman"/>
                <w:sz w:val="24"/>
                <w:szCs w:val="24"/>
              </w:rPr>
              <w:t>х про відкликання продукції і заходи, які вони повинні вжити;</w:t>
            </w:r>
          </w:p>
          <w:p w:rsidR="00141291" w:rsidRPr="001B1346" w:rsidRDefault="002E1B44" w:rsidP="001E4732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розміщення детальної інформації щодо програми відкликання;</w:t>
            </w:r>
          </w:p>
          <w:p w:rsidR="00141291" w:rsidRPr="001B1346" w:rsidRDefault="002E1B44" w:rsidP="001E4732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 xml:space="preserve">використання програми масової заміни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батарей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для покращення перевірки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батарей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 xml:space="preserve"> та впорядкування їх заміни для тих із користувачів, які м</w:t>
            </w:r>
            <w:r w:rsidRPr="001B1346">
              <w:rPr>
                <w:rFonts w:eastAsia="Times New Roman"/>
                <w:sz w:val="24"/>
                <w:szCs w:val="24"/>
              </w:rPr>
              <w:t xml:space="preserve">ають 5 або більше потенційно ушкоджених </w:t>
            </w:r>
            <w:proofErr w:type="spellStart"/>
            <w:r w:rsidRPr="001B1346">
              <w:rPr>
                <w:rFonts w:eastAsia="Times New Roman"/>
                <w:sz w:val="24"/>
                <w:szCs w:val="24"/>
              </w:rPr>
              <w:t>батарей</w:t>
            </w:r>
            <w:proofErr w:type="spellEnd"/>
            <w:r w:rsidRPr="001B1346">
              <w:rPr>
                <w:rFonts w:eastAsia="Times New Roman"/>
                <w:sz w:val="24"/>
                <w:szCs w:val="24"/>
              </w:rPr>
              <w:t>;</w:t>
            </w:r>
          </w:p>
          <w:p w:rsidR="00141291" w:rsidRPr="001B1346" w:rsidRDefault="002E1B44" w:rsidP="001E4732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повідомлення деяких користувачів про відкликання через автоматичне оновлення BIOS, що забезпечить переведення роботи батареї у безпечний режим</w:t>
            </w:r>
          </w:p>
        </w:tc>
      </w:tr>
      <w:tr w:rsidR="00141291" w:rsidRPr="001B1346">
        <w:trPr>
          <w:trHeight w:val="680"/>
        </w:trPr>
        <w:tc>
          <w:tcPr>
            <w:tcW w:w="30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B1346" w:rsidRDefault="002E1B44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Тривалість заходів</w:t>
            </w:r>
          </w:p>
        </w:tc>
        <w:tc>
          <w:tcPr>
            <w:tcW w:w="57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41291" w:rsidRPr="001E4732" w:rsidRDefault="002E1B44" w:rsidP="001E4732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  <w:lang w:val="uk-UA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Початок: 5 січня 2018 року</w:t>
            </w:r>
            <w:r w:rsidR="001E4732">
              <w:rPr>
                <w:rFonts w:eastAsia="Times New Roman"/>
                <w:sz w:val="24"/>
                <w:szCs w:val="24"/>
                <w:lang w:val="uk-UA"/>
              </w:rPr>
              <w:t>.</w:t>
            </w:r>
          </w:p>
          <w:p w:rsidR="00141291" w:rsidRPr="001B1346" w:rsidRDefault="002E1B44" w:rsidP="001E4732">
            <w:pPr>
              <w:spacing w:after="120" w:line="240" w:lineRule="auto"/>
              <w:jc w:val="both"/>
              <w:rPr>
                <w:rFonts w:eastAsia="Times New Roman"/>
                <w:sz w:val="24"/>
                <w:szCs w:val="24"/>
              </w:rPr>
            </w:pPr>
            <w:r w:rsidRPr="001B1346">
              <w:rPr>
                <w:rFonts w:eastAsia="Times New Roman"/>
                <w:sz w:val="24"/>
                <w:szCs w:val="24"/>
              </w:rPr>
              <w:t>До остаточного ві</w:t>
            </w:r>
            <w:r w:rsidRPr="001B1346">
              <w:rPr>
                <w:rFonts w:eastAsia="Times New Roman"/>
                <w:sz w:val="24"/>
                <w:szCs w:val="24"/>
              </w:rPr>
              <w:t>дкликання</w:t>
            </w:r>
          </w:p>
        </w:tc>
      </w:tr>
    </w:tbl>
    <w:p w:rsidR="00141291" w:rsidRDefault="0014129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1B44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1B44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1B44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1B44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1B44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2E1B44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41291" w:rsidRPr="003A1526" w:rsidRDefault="002E1B44">
      <w:pPr>
        <w:spacing w:line="240" w:lineRule="auto"/>
        <w:jc w:val="both"/>
        <w:rPr>
          <w:rFonts w:eastAsia="Times New Roman"/>
          <w:sz w:val="24"/>
          <w:szCs w:val="24"/>
        </w:rPr>
      </w:pPr>
      <w:bookmarkStart w:id="0" w:name="_GoBack"/>
      <w:bookmarkEnd w:id="0"/>
      <w:r w:rsidRPr="003A1526">
        <w:rPr>
          <w:rFonts w:eastAsia="Times New Roman"/>
          <w:sz w:val="24"/>
          <w:szCs w:val="24"/>
        </w:rPr>
        <w:lastRenderedPageBreak/>
        <w:t>Зображення</w:t>
      </w:r>
    </w:p>
    <w:p w:rsidR="00141291" w:rsidRDefault="0014129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41291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114300" distB="114300" distL="114300" distR="114300">
            <wp:extent cx="5353050" cy="3457575"/>
            <wp:effectExtent l="0" t="0" r="0" b="0"/>
            <wp:docPr id="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457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291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114300" distB="114300" distL="114300" distR="114300">
            <wp:extent cx="5257800" cy="3086100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086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291" w:rsidRDefault="0014129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41291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114300" distB="114300" distL="114300" distR="114300">
            <wp:extent cx="5181600" cy="809625"/>
            <wp:effectExtent l="0" t="0" r="0" b="0"/>
            <wp:docPr id="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291" w:rsidRDefault="0014129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41291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lastRenderedPageBreak/>
        <w:drawing>
          <wp:inline distT="114300" distB="114300" distL="114300" distR="114300">
            <wp:extent cx="5238750" cy="2619375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291" w:rsidRDefault="0014129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41291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114300" distB="114300" distL="114300" distR="114300">
            <wp:extent cx="5191125" cy="239077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291" w:rsidRDefault="0014129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41291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114300" distB="114300" distL="114300" distR="114300">
            <wp:extent cx="5314950" cy="123825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291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114300" distB="114300" distL="114300" distR="114300">
            <wp:extent cx="5276850" cy="2638425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291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lastRenderedPageBreak/>
        <w:drawing>
          <wp:inline distT="114300" distB="114300" distL="114300" distR="114300">
            <wp:extent cx="5305425" cy="3619500"/>
            <wp:effectExtent l="0" t="0" r="0" b="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291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114300" distB="114300" distL="114300" distR="114300">
            <wp:extent cx="5295900" cy="11430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291" w:rsidRDefault="002E1B44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lang w:val="uk-UA"/>
        </w:rPr>
        <w:drawing>
          <wp:inline distT="114300" distB="114300" distL="114300" distR="114300">
            <wp:extent cx="5191125" cy="3114675"/>
            <wp:effectExtent l="0" t="0" r="0" b="0"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114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41291" w:rsidRDefault="0014129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p w:rsidR="00141291" w:rsidRDefault="00141291">
      <w:pPr>
        <w:spacing w:line="240" w:lineRule="auto"/>
        <w:jc w:val="both"/>
        <w:rPr>
          <w:rFonts w:ascii="Times New Roman" w:eastAsia="Times New Roman" w:hAnsi="Times New Roman" w:cs="Times New Roman"/>
        </w:rPr>
      </w:pPr>
    </w:p>
    <w:sectPr w:rsidR="0014129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141291"/>
    <w:rsid w:val="00141291"/>
    <w:rsid w:val="001B1346"/>
    <w:rsid w:val="001E4732"/>
    <w:rsid w:val="002E1B44"/>
    <w:rsid w:val="003A1526"/>
    <w:rsid w:val="00581DF8"/>
    <w:rsid w:val="00C1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BE70D"/>
  <w15:docId w15:val="{156E5B07-CC10-4D82-88C7-4C8181979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unhideWhenUsed/>
    <w:rsid w:val="00C136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http://www.hp.co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1967</Words>
  <Characters>1122</Characters>
  <Application>Microsoft Office Word</Application>
  <DocSecurity>0</DocSecurity>
  <Lines>9</Lines>
  <Paragraphs>6</Paragraphs>
  <ScaleCrop>false</ScaleCrop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ШЕВЧЕНКО Світлана Вікторівна</cp:lastModifiedBy>
  <cp:revision>7</cp:revision>
  <dcterms:created xsi:type="dcterms:W3CDTF">2019-05-23T13:13:00Z</dcterms:created>
  <dcterms:modified xsi:type="dcterms:W3CDTF">2019-05-23T13:15:00Z</dcterms:modified>
</cp:coreProperties>
</file>