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498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6423"/>
      </w:tblGrid>
      <w:tr w:rsidR="000A40B3" w:rsidRPr="006D2E32" w:rsidTr="005460D7">
        <w:trPr>
          <w:trHeight w:val="448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6D2E32" w:rsidRDefault="00D31AD0">
            <w:pPr>
              <w:widowControl w:val="0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Рівень загрози</w:t>
            </w:r>
          </w:p>
        </w:tc>
        <w:tc>
          <w:tcPr>
            <w:tcW w:w="64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6D2E32" w:rsidRDefault="006D2E3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="005460D7">
              <w:rPr>
                <w:rFonts w:eastAsia="Times New Roman"/>
                <w:sz w:val="24"/>
                <w:szCs w:val="24"/>
              </w:rPr>
              <w:t>е становить серйозного ризику</w:t>
            </w:r>
          </w:p>
        </w:tc>
      </w:tr>
      <w:tr w:rsidR="000A40B3" w:rsidRPr="006D2E32" w:rsidTr="005460D7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6D2E32" w:rsidRDefault="00D31AD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Номер та дата оповіщення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6D2E32" w:rsidRDefault="00D31AD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30 листопада 2018 року № 88</w:t>
            </w:r>
          </w:p>
        </w:tc>
      </w:tr>
      <w:tr w:rsidR="000A40B3" w:rsidRPr="006D2E32" w:rsidTr="005460D7">
        <w:trPr>
          <w:trHeight w:val="317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6D2E32" w:rsidRDefault="00D31AD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Вид продукції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6D2E32" w:rsidRDefault="00D31AD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Електричне та електронне обладнання</w:t>
            </w:r>
          </w:p>
        </w:tc>
      </w:tr>
      <w:tr w:rsidR="000A40B3" w:rsidRPr="006D2E32" w:rsidTr="005460D7">
        <w:trPr>
          <w:trHeight w:val="522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6D2E32" w:rsidRDefault="00D31AD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Найменування продукту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5460D7" w:rsidRDefault="00D31AD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6D2E32">
              <w:rPr>
                <w:rFonts w:eastAsia="Times New Roman"/>
                <w:sz w:val="24"/>
                <w:szCs w:val="24"/>
              </w:rPr>
              <w:t xml:space="preserve">Газонокосарка електрична </w:t>
            </w:r>
          </w:p>
        </w:tc>
      </w:tr>
      <w:tr w:rsidR="000A40B3" w:rsidRPr="006D2E32" w:rsidTr="005460D7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6D2E32" w:rsidRDefault="00D31AD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Марка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6D2E32" w:rsidRDefault="00D31AD0" w:rsidP="006D2E32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 xml:space="preserve">Гардена </w:t>
            </w:r>
            <w:proofErr w:type="spellStart"/>
            <w:r w:rsidRPr="006D2E32">
              <w:rPr>
                <w:rFonts w:eastAsia="Times New Roman"/>
                <w:sz w:val="24"/>
                <w:szCs w:val="24"/>
              </w:rPr>
              <w:t>Меньюфекчурінг</w:t>
            </w:r>
            <w:proofErr w:type="spellEnd"/>
            <w:r w:rsidRPr="006D2E3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D2E32">
              <w:rPr>
                <w:rFonts w:eastAsia="Times New Roman"/>
                <w:sz w:val="24"/>
                <w:szCs w:val="24"/>
              </w:rPr>
              <w:t>ГмбХ</w:t>
            </w:r>
            <w:proofErr w:type="spellEnd"/>
            <w:r w:rsidRPr="006D2E32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0A40B3" w:rsidRPr="006D2E32" w:rsidRDefault="00D31AD0" w:rsidP="006D2E32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[</w:t>
            </w:r>
            <w:proofErr w:type="spellStart"/>
            <w:r w:rsidRPr="006D2E32">
              <w:rPr>
                <w:rFonts w:eastAsia="Times New Roman"/>
                <w:sz w:val="24"/>
                <w:szCs w:val="24"/>
              </w:rPr>
              <w:t>Gardena</w:t>
            </w:r>
            <w:proofErr w:type="spellEnd"/>
            <w:r w:rsidRPr="006D2E3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D2E32">
              <w:rPr>
                <w:rFonts w:eastAsia="Times New Roman"/>
                <w:sz w:val="24"/>
                <w:szCs w:val="24"/>
              </w:rPr>
              <w:t>Manufacturing</w:t>
            </w:r>
            <w:proofErr w:type="spellEnd"/>
            <w:r w:rsidRPr="006D2E3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D2E32">
              <w:rPr>
                <w:rFonts w:eastAsia="Times New Roman"/>
                <w:sz w:val="24"/>
                <w:szCs w:val="24"/>
              </w:rPr>
              <w:t>GmbH</w:t>
            </w:r>
            <w:proofErr w:type="spellEnd"/>
            <w:r w:rsidRPr="006D2E32">
              <w:rPr>
                <w:rFonts w:eastAsia="Times New Roman"/>
                <w:sz w:val="24"/>
                <w:szCs w:val="24"/>
              </w:rPr>
              <w:t>]</w:t>
            </w:r>
          </w:p>
        </w:tc>
      </w:tr>
      <w:tr w:rsidR="000A40B3" w:rsidRPr="006D2E32" w:rsidTr="005460D7">
        <w:trPr>
          <w:trHeight w:val="6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6D2E32" w:rsidRDefault="00D31AD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Тип/номер моделі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6D2E32" w:rsidRDefault="00D31AD0" w:rsidP="006D2E32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6D2E32">
              <w:rPr>
                <w:rFonts w:eastAsia="Times New Roman"/>
                <w:sz w:val="24"/>
                <w:szCs w:val="24"/>
              </w:rPr>
              <w:t>PowerMax</w:t>
            </w:r>
            <w:proofErr w:type="spellEnd"/>
            <w:r w:rsidRPr="006D2E3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D2E32">
              <w:rPr>
                <w:rFonts w:eastAsia="Times New Roman"/>
                <w:sz w:val="24"/>
                <w:szCs w:val="24"/>
              </w:rPr>
              <w:t>Li</w:t>
            </w:r>
            <w:proofErr w:type="spellEnd"/>
            <w:r w:rsidRPr="006D2E32">
              <w:rPr>
                <w:rFonts w:eastAsia="Times New Roman"/>
                <w:sz w:val="24"/>
                <w:szCs w:val="24"/>
              </w:rPr>
              <w:t xml:space="preserve"> 40/37</w:t>
            </w:r>
          </w:p>
          <w:p w:rsidR="000A40B3" w:rsidRPr="006D2E32" w:rsidRDefault="00D31AD0" w:rsidP="006D2E32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6D2E32">
              <w:rPr>
                <w:rFonts w:eastAsia="Times New Roman"/>
                <w:sz w:val="24"/>
                <w:szCs w:val="24"/>
              </w:rPr>
              <w:t>PowerMax</w:t>
            </w:r>
            <w:proofErr w:type="spellEnd"/>
            <w:r w:rsidRPr="006D2E3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D2E32">
              <w:rPr>
                <w:rFonts w:eastAsia="Times New Roman"/>
                <w:sz w:val="24"/>
                <w:szCs w:val="24"/>
              </w:rPr>
              <w:t>Li</w:t>
            </w:r>
            <w:proofErr w:type="spellEnd"/>
            <w:r w:rsidRPr="006D2E32">
              <w:rPr>
                <w:rFonts w:eastAsia="Times New Roman"/>
                <w:sz w:val="24"/>
                <w:szCs w:val="24"/>
              </w:rPr>
              <w:t xml:space="preserve"> 40/41</w:t>
            </w:r>
          </w:p>
        </w:tc>
      </w:tr>
      <w:tr w:rsidR="000A40B3" w:rsidRPr="006D2E32" w:rsidTr="005460D7">
        <w:trPr>
          <w:trHeight w:val="46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6D2E32" w:rsidRDefault="00D31AD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Опис продукції та упаковки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6D2E32" w:rsidRDefault="00D31AD0" w:rsidP="006D2E32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На території України було продано кінцевим споживачам загалом 56 приладів, щодо яких може існувати потенційний ризик.</w:t>
            </w:r>
          </w:p>
          <w:p w:rsidR="000A40B3" w:rsidRPr="006D2E32" w:rsidRDefault="00D31AD0" w:rsidP="006D2E32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Прилади з потенційним ризиком можна визначити за номером артикулу на типовій табличці, а саме: артикул номер 5038 і артикул номер 5041. Форму та розташування типових табличок показано на зображеннях.</w:t>
            </w:r>
          </w:p>
          <w:p w:rsidR="000A40B3" w:rsidRPr="006D2E32" w:rsidRDefault="00D31AD0" w:rsidP="006D2E32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Код згідно УКТ ЗЕД 8433 11 10 00</w:t>
            </w:r>
          </w:p>
        </w:tc>
      </w:tr>
      <w:tr w:rsidR="000A40B3" w:rsidRPr="006D2E32" w:rsidTr="005460D7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6D2E32" w:rsidRDefault="00D31AD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Країна походження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6D2E32" w:rsidRDefault="00D31AD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Китай</w:t>
            </w:r>
          </w:p>
        </w:tc>
      </w:tr>
      <w:tr w:rsidR="000A40B3" w:rsidRPr="006D2E32" w:rsidTr="005460D7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6D2E32" w:rsidRDefault="00D31AD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Контактні дані виробника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6D2E32" w:rsidRDefault="00D31AD0">
            <w:pPr>
              <w:spacing w:after="6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6D2E32">
              <w:rPr>
                <w:rFonts w:eastAsia="Times New Roman"/>
                <w:sz w:val="24"/>
                <w:szCs w:val="24"/>
              </w:rPr>
              <w:t>Hans-Lorenser-Str</w:t>
            </w:r>
            <w:proofErr w:type="spellEnd"/>
            <w:r w:rsidRPr="006D2E32">
              <w:rPr>
                <w:rFonts w:eastAsia="Times New Roman"/>
                <w:sz w:val="24"/>
                <w:szCs w:val="24"/>
              </w:rPr>
              <w:t xml:space="preserve">. 40, м. </w:t>
            </w:r>
            <w:proofErr w:type="spellStart"/>
            <w:r w:rsidRPr="006D2E32">
              <w:rPr>
                <w:rFonts w:eastAsia="Times New Roman"/>
                <w:sz w:val="24"/>
                <w:szCs w:val="24"/>
              </w:rPr>
              <w:t>Ульм</w:t>
            </w:r>
            <w:proofErr w:type="spellEnd"/>
            <w:r w:rsidRPr="006D2E32">
              <w:rPr>
                <w:rFonts w:eastAsia="Times New Roman"/>
                <w:sz w:val="24"/>
                <w:szCs w:val="24"/>
              </w:rPr>
              <w:t xml:space="preserve"> 89079, Німеччина  </w:t>
            </w:r>
          </w:p>
          <w:p w:rsidR="000A40B3" w:rsidRPr="006D2E32" w:rsidRDefault="00D31AD0">
            <w:pPr>
              <w:spacing w:after="6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6D2E32">
              <w:rPr>
                <w:rFonts w:eastAsia="Times New Roman"/>
                <w:sz w:val="24"/>
                <w:szCs w:val="24"/>
              </w:rPr>
              <w:t>Ningbo</w:t>
            </w:r>
            <w:proofErr w:type="spellEnd"/>
            <w:r w:rsidRPr="006D2E3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D2E32">
              <w:rPr>
                <w:rFonts w:eastAsia="Times New Roman"/>
                <w:sz w:val="24"/>
                <w:szCs w:val="24"/>
              </w:rPr>
              <w:t>Daye</w:t>
            </w:r>
            <w:proofErr w:type="spellEnd"/>
            <w:r w:rsidRPr="006D2E3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D2E32">
              <w:rPr>
                <w:rFonts w:eastAsia="Times New Roman"/>
                <w:sz w:val="24"/>
                <w:szCs w:val="24"/>
              </w:rPr>
              <w:t>Garden</w:t>
            </w:r>
            <w:proofErr w:type="spellEnd"/>
            <w:r w:rsidRPr="006D2E3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D2E32">
              <w:rPr>
                <w:rFonts w:eastAsia="Times New Roman"/>
                <w:sz w:val="24"/>
                <w:szCs w:val="24"/>
              </w:rPr>
              <w:t>Machinerey</w:t>
            </w:r>
            <w:proofErr w:type="spellEnd"/>
            <w:r w:rsidRPr="006D2E3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D2E32">
              <w:rPr>
                <w:rFonts w:eastAsia="Times New Roman"/>
                <w:sz w:val="24"/>
                <w:szCs w:val="24"/>
              </w:rPr>
              <w:t>Co</w:t>
            </w:r>
            <w:proofErr w:type="spellEnd"/>
            <w:r w:rsidRPr="006D2E32">
              <w:rPr>
                <w:rFonts w:eastAsia="Times New Roman"/>
                <w:sz w:val="24"/>
                <w:szCs w:val="24"/>
              </w:rPr>
              <w:t xml:space="preserve">., </w:t>
            </w:r>
            <w:proofErr w:type="spellStart"/>
            <w:r w:rsidRPr="006D2E32">
              <w:rPr>
                <w:rFonts w:eastAsia="Times New Roman"/>
                <w:sz w:val="24"/>
                <w:szCs w:val="24"/>
              </w:rPr>
              <w:t>Ltd</w:t>
            </w:r>
            <w:proofErr w:type="spellEnd"/>
            <w:r w:rsidRPr="006D2E32">
              <w:rPr>
                <w:rFonts w:eastAsia="Times New Roman"/>
                <w:sz w:val="24"/>
                <w:szCs w:val="24"/>
              </w:rPr>
              <w:t>.»</w:t>
            </w:r>
          </w:p>
          <w:p w:rsidR="000A40B3" w:rsidRPr="006D2E32" w:rsidRDefault="00D31AD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 xml:space="preserve">58 </w:t>
            </w:r>
            <w:proofErr w:type="spellStart"/>
            <w:r w:rsidRPr="006D2E32">
              <w:rPr>
                <w:rFonts w:eastAsia="Times New Roman"/>
                <w:sz w:val="24"/>
                <w:szCs w:val="24"/>
              </w:rPr>
              <w:t>Jinfeng</w:t>
            </w:r>
            <w:proofErr w:type="spellEnd"/>
            <w:r w:rsidRPr="006D2E3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D2E32">
              <w:rPr>
                <w:rFonts w:eastAsia="Times New Roman"/>
                <w:sz w:val="24"/>
                <w:szCs w:val="24"/>
              </w:rPr>
              <w:t>Road</w:t>
            </w:r>
            <w:proofErr w:type="spellEnd"/>
            <w:r w:rsidRPr="006D2E3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6D2E32">
              <w:rPr>
                <w:rFonts w:eastAsia="Times New Roman"/>
                <w:sz w:val="24"/>
                <w:szCs w:val="24"/>
              </w:rPr>
              <w:t>Юйяо</w:t>
            </w:r>
            <w:proofErr w:type="spellEnd"/>
            <w:r w:rsidRPr="006D2E3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6D2E32">
              <w:rPr>
                <w:rFonts w:eastAsia="Times New Roman"/>
                <w:sz w:val="24"/>
                <w:szCs w:val="24"/>
              </w:rPr>
              <w:t>Чжецзян</w:t>
            </w:r>
            <w:proofErr w:type="spellEnd"/>
            <w:r w:rsidRPr="006D2E32">
              <w:rPr>
                <w:rFonts w:eastAsia="Times New Roman"/>
                <w:sz w:val="24"/>
                <w:szCs w:val="24"/>
              </w:rPr>
              <w:t>, Китай, індекс 315403</w:t>
            </w:r>
          </w:p>
        </w:tc>
      </w:tr>
      <w:tr w:rsidR="000A40B3" w:rsidRPr="006D2E32" w:rsidTr="005460D7">
        <w:trPr>
          <w:trHeight w:val="1743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6D2E32" w:rsidRDefault="00D31AD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Тип та характер ризику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6D2E32" w:rsidRDefault="005460D7" w:rsidP="005460D7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становить серйозного ризику.</w:t>
            </w:r>
          </w:p>
          <w:p w:rsidR="000A40B3" w:rsidRPr="006D2E32" w:rsidRDefault="005460D7" w:rsidP="005460D7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</w:t>
            </w:r>
            <w:r w:rsidR="00D31AD0" w:rsidRPr="006D2E32">
              <w:rPr>
                <w:rFonts w:eastAsia="Times New Roman"/>
                <w:sz w:val="24"/>
                <w:szCs w:val="24"/>
              </w:rPr>
              <w:t>ід час ви</w:t>
            </w:r>
            <w:r>
              <w:rPr>
                <w:rFonts w:eastAsia="Times New Roman"/>
                <w:sz w:val="24"/>
                <w:szCs w:val="24"/>
              </w:rPr>
              <w:t>користання газонокосарки існує й</w:t>
            </w:r>
            <w:r w:rsidR="00D31AD0" w:rsidRPr="006D2E32">
              <w:rPr>
                <w:rFonts w:eastAsia="Times New Roman"/>
                <w:sz w:val="24"/>
                <w:szCs w:val="24"/>
              </w:rPr>
              <w:t>мовірність виникнення короткого замикання в електроніці обладнання, що може бути спричинене потенційно дефектним транзистором в управлінні двигуном. Це коротке замикання призводить до збою пристрою. Якщо кінцевий к</w:t>
            </w:r>
            <w:r w:rsidR="00D31AD0" w:rsidRPr="006D2E32">
              <w:rPr>
                <w:rFonts w:eastAsia="Times New Roman"/>
                <w:sz w:val="24"/>
                <w:szCs w:val="24"/>
              </w:rPr>
              <w:t xml:space="preserve">ористувач залишить газонокосарку в гаражі або на складі після невдалої спроби перезавантаження, і, всупереч вказівкам, наведеним в інструкції з експлуатації, не </w:t>
            </w:r>
            <w:proofErr w:type="spellStart"/>
            <w:r w:rsidR="00D31AD0" w:rsidRPr="006D2E32">
              <w:rPr>
                <w:rFonts w:eastAsia="Times New Roman"/>
                <w:sz w:val="24"/>
                <w:szCs w:val="24"/>
              </w:rPr>
              <w:t>зніме</w:t>
            </w:r>
            <w:proofErr w:type="spellEnd"/>
            <w:r w:rsidR="00D31AD0" w:rsidRPr="006D2E32">
              <w:rPr>
                <w:rFonts w:eastAsia="Times New Roman"/>
                <w:sz w:val="24"/>
                <w:szCs w:val="24"/>
              </w:rPr>
              <w:t xml:space="preserve"> акумулятор і не поверне ключ безпеки двигуна у положення 0 або не дістане цей ключ, ланцю</w:t>
            </w:r>
            <w:r w:rsidR="00D31AD0" w:rsidRPr="006D2E32">
              <w:rPr>
                <w:rFonts w:eastAsia="Times New Roman"/>
                <w:sz w:val="24"/>
                <w:szCs w:val="24"/>
              </w:rPr>
              <w:t xml:space="preserve">г у блоці керування двигуном може призвести до збільшення електричного струму, що перейде на деталь, розташовану поруч. Якщо це </w:t>
            </w:r>
            <w:r w:rsidR="00D31AD0" w:rsidRPr="006D2E32">
              <w:rPr>
                <w:rFonts w:eastAsia="Times New Roman"/>
                <w:sz w:val="24"/>
                <w:szCs w:val="24"/>
              </w:rPr>
              <w:lastRenderedPageBreak/>
              <w:t>станетьс</w:t>
            </w:r>
            <w:bookmarkStart w:id="0" w:name="_GoBack"/>
            <w:bookmarkEnd w:id="0"/>
            <w:r w:rsidR="00D31AD0" w:rsidRPr="006D2E32">
              <w:rPr>
                <w:rFonts w:eastAsia="Times New Roman"/>
                <w:sz w:val="24"/>
                <w:szCs w:val="24"/>
              </w:rPr>
              <w:t xml:space="preserve">я, ця деталь може згодом </w:t>
            </w:r>
            <w:proofErr w:type="spellStart"/>
            <w:r w:rsidR="00D31AD0" w:rsidRPr="006D2E32">
              <w:rPr>
                <w:rFonts w:eastAsia="Times New Roman"/>
                <w:sz w:val="24"/>
                <w:szCs w:val="24"/>
              </w:rPr>
              <w:t>перегрітись</w:t>
            </w:r>
            <w:proofErr w:type="spellEnd"/>
            <w:r w:rsidR="00D31AD0" w:rsidRPr="006D2E32">
              <w:rPr>
                <w:rFonts w:eastAsia="Times New Roman"/>
                <w:sz w:val="24"/>
                <w:szCs w:val="24"/>
              </w:rPr>
              <w:t xml:space="preserve"> і спричинити тліючий вогонь, що, у свою чергу, за несприятливих обставин може перет</w:t>
            </w:r>
            <w:r w:rsidR="00D31AD0" w:rsidRPr="006D2E32">
              <w:rPr>
                <w:rFonts w:eastAsia="Times New Roman"/>
                <w:sz w:val="24"/>
                <w:szCs w:val="24"/>
              </w:rPr>
              <w:t>воритися на полум'я. У цьому випадку не можна виключити вірогідність травм або пошкоджень для людини чи особистого</w:t>
            </w:r>
            <w:r w:rsidRPr="005460D7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майна.</w:t>
            </w:r>
          </w:p>
        </w:tc>
      </w:tr>
      <w:tr w:rsidR="000A40B3" w:rsidRPr="006D2E32" w:rsidTr="005460D7">
        <w:trPr>
          <w:trHeight w:val="180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6D2E32" w:rsidRDefault="00D31AD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lastRenderedPageBreak/>
              <w:t>Вжиті заходи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6D2E32" w:rsidRDefault="005460D7" w:rsidP="005460D7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</w:t>
            </w:r>
            <w:proofErr w:type="spellStart"/>
            <w:r w:rsidR="00D31AD0" w:rsidRPr="006D2E32">
              <w:rPr>
                <w:rFonts w:eastAsia="Times New Roman"/>
                <w:sz w:val="24"/>
                <w:szCs w:val="24"/>
              </w:rPr>
              <w:t>рийнято</w:t>
            </w:r>
            <w:proofErr w:type="spellEnd"/>
            <w:r w:rsidR="00D31AD0" w:rsidRPr="006D2E32">
              <w:rPr>
                <w:rFonts w:eastAsia="Times New Roman"/>
                <w:sz w:val="24"/>
                <w:szCs w:val="24"/>
              </w:rPr>
              <w:t xml:space="preserve"> рішення відкликати всю продукцію, яку було розповсюджено з січня 2017 року по листопад 2018 року;</w:t>
            </w:r>
          </w:p>
          <w:p w:rsidR="000A40B3" w:rsidRPr="006D2E32" w:rsidRDefault="00D31AD0" w:rsidP="005460D7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зупинка продажу;</w:t>
            </w:r>
          </w:p>
          <w:p w:rsidR="000A40B3" w:rsidRPr="006D2E32" w:rsidRDefault="00D31AD0" w:rsidP="005460D7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 xml:space="preserve">вилучення з ринку;  </w:t>
            </w:r>
          </w:p>
          <w:p w:rsidR="000A40B3" w:rsidRPr="006D2E32" w:rsidRDefault="00D31AD0" w:rsidP="005460D7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відкликання у споживачів;</w:t>
            </w:r>
          </w:p>
          <w:p w:rsidR="000A40B3" w:rsidRPr="006D2E32" w:rsidRDefault="00D31AD0" w:rsidP="005460D7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розповсюдже</w:t>
            </w:r>
            <w:r w:rsidR="005460D7">
              <w:rPr>
                <w:rFonts w:eastAsia="Times New Roman"/>
                <w:sz w:val="24"/>
                <w:szCs w:val="24"/>
              </w:rPr>
              <w:t>ння інформації серед споживачів</w:t>
            </w:r>
          </w:p>
        </w:tc>
      </w:tr>
      <w:tr w:rsidR="000A40B3" w:rsidRPr="006D2E32" w:rsidTr="005460D7">
        <w:trPr>
          <w:trHeight w:val="6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6D2E32" w:rsidRDefault="00D31AD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Тривалість заходів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0B3" w:rsidRPr="005460D7" w:rsidRDefault="00D31AD0" w:rsidP="005460D7">
            <w:pPr>
              <w:spacing w:after="120"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Початок: невідомо</w:t>
            </w:r>
            <w:r w:rsidR="005460D7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0A40B3" w:rsidRPr="006D2E32" w:rsidRDefault="00D31AD0" w:rsidP="005460D7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6D2E32">
              <w:rPr>
                <w:rFonts w:eastAsia="Times New Roman"/>
                <w:sz w:val="24"/>
                <w:szCs w:val="24"/>
              </w:rPr>
              <w:t>До остаточного відкликання</w:t>
            </w:r>
          </w:p>
        </w:tc>
      </w:tr>
    </w:tbl>
    <w:p w:rsidR="000A40B3" w:rsidRDefault="000A40B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A40B3" w:rsidRPr="00565E46" w:rsidRDefault="00D31AD0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565E46">
        <w:rPr>
          <w:rFonts w:eastAsia="Times New Roman"/>
          <w:sz w:val="24"/>
          <w:szCs w:val="24"/>
        </w:rPr>
        <w:t>Зображення</w:t>
      </w:r>
    </w:p>
    <w:p w:rsidR="000A40B3" w:rsidRDefault="00D31AD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uk-UA"/>
        </w:rPr>
        <w:drawing>
          <wp:inline distT="114300" distB="114300" distL="114300" distR="114300">
            <wp:extent cx="5734050" cy="2590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59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A40B3" w:rsidRDefault="000A40B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A40B3" w:rsidRDefault="00D31AD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uk-UA"/>
        </w:rPr>
        <w:lastRenderedPageBreak/>
        <w:drawing>
          <wp:inline distT="114300" distB="114300" distL="114300" distR="114300">
            <wp:extent cx="5734050" cy="2336800"/>
            <wp:effectExtent l="0" t="0" r="0" b="635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33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A40B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A40B3"/>
    <w:rsid w:val="00005D8A"/>
    <w:rsid w:val="000A40B3"/>
    <w:rsid w:val="005460D7"/>
    <w:rsid w:val="00565E46"/>
    <w:rsid w:val="006D2E32"/>
    <w:rsid w:val="00D3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BEB6"/>
  <w15:docId w15:val="{B33EFA2C-8B48-4795-AEDD-966A642C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1370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ШЕВЧЕНКО Світлана Вікторівна</cp:lastModifiedBy>
  <cp:revision>5</cp:revision>
  <dcterms:created xsi:type="dcterms:W3CDTF">2019-05-23T12:46:00Z</dcterms:created>
  <dcterms:modified xsi:type="dcterms:W3CDTF">2019-05-23T12:56:00Z</dcterms:modified>
</cp:coreProperties>
</file>