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498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6423"/>
      </w:tblGrid>
      <w:tr w:rsidR="00CB70C1" w:rsidRPr="00971FF9" w:rsidTr="00971FF9">
        <w:trPr>
          <w:trHeight w:val="480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0C1" w:rsidRPr="00971FF9" w:rsidRDefault="004D07B1">
            <w:pPr>
              <w:widowControl w:val="0"/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bookmarkStart w:id="0" w:name="_GoBack"/>
            <w:bookmarkEnd w:id="0"/>
            <w:r w:rsidRPr="00971FF9">
              <w:rPr>
                <w:rFonts w:eastAsia="Times New Roman"/>
                <w:sz w:val="24"/>
                <w:szCs w:val="24"/>
              </w:rPr>
              <w:t>Рівень загрози</w:t>
            </w:r>
          </w:p>
        </w:tc>
        <w:tc>
          <w:tcPr>
            <w:tcW w:w="64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0C1" w:rsidRPr="00971FF9" w:rsidRDefault="00971FF9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С</w:t>
            </w:r>
            <w:proofErr w:type="spellStart"/>
            <w:r w:rsidR="004D07B1" w:rsidRPr="00971FF9">
              <w:rPr>
                <w:rFonts w:eastAsia="Times New Roman"/>
                <w:sz w:val="24"/>
                <w:szCs w:val="24"/>
              </w:rPr>
              <w:t>тановить</w:t>
            </w:r>
            <w:proofErr w:type="spellEnd"/>
            <w:r w:rsidR="004D07B1" w:rsidRPr="00971FF9">
              <w:rPr>
                <w:rFonts w:eastAsia="Times New Roman"/>
                <w:sz w:val="24"/>
                <w:szCs w:val="24"/>
              </w:rPr>
              <w:t xml:space="preserve"> ризик</w:t>
            </w:r>
          </w:p>
        </w:tc>
      </w:tr>
      <w:tr w:rsidR="00CB70C1" w:rsidRPr="00971FF9" w:rsidTr="00971FF9">
        <w:trPr>
          <w:trHeight w:val="4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0C1" w:rsidRPr="00971FF9" w:rsidRDefault="004D07B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71FF9">
              <w:rPr>
                <w:rFonts w:eastAsia="Times New Roman"/>
                <w:sz w:val="24"/>
                <w:szCs w:val="24"/>
              </w:rPr>
              <w:t>Номер та дата оповіщення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0C1" w:rsidRPr="00971FF9" w:rsidRDefault="004D07B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71FF9">
              <w:rPr>
                <w:rFonts w:eastAsia="Times New Roman"/>
                <w:sz w:val="24"/>
                <w:szCs w:val="24"/>
              </w:rPr>
              <w:t>15 червня 2016 року № 4206</w:t>
            </w:r>
          </w:p>
        </w:tc>
      </w:tr>
      <w:tr w:rsidR="00CB70C1" w:rsidRPr="00971FF9" w:rsidTr="00971FF9">
        <w:trPr>
          <w:trHeight w:val="4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0C1" w:rsidRPr="00971FF9" w:rsidRDefault="004D07B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71FF9">
              <w:rPr>
                <w:rFonts w:eastAsia="Times New Roman"/>
                <w:sz w:val="24"/>
                <w:szCs w:val="24"/>
              </w:rPr>
              <w:t>Вид продукції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0C1" w:rsidRPr="00971FF9" w:rsidRDefault="004D07B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71FF9">
              <w:rPr>
                <w:rFonts w:eastAsia="Times New Roman"/>
                <w:sz w:val="24"/>
                <w:szCs w:val="24"/>
              </w:rPr>
              <w:t>Транспортні засоби та запчастини</w:t>
            </w:r>
          </w:p>
        </w:tc>
      </w:tr>
      <w:tr w:rsidR="00CB70C1" w:rsidRPr="00971FF9" w:rsidTr="00971FF9">
        <w:trPr>
          <w:trHeight w:val="56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0C1" w:rsidRPr="00971FF9" w:rsidRDefault="004D07B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71FF9">
              <w:rPr>
                <w:rFonts w:eastAsia="Times New Roman"/>
                <w:sz w:val="24"/>
                <w:szCs w:val="24"/>
              </w:rPr>
              <w:t>Найменування продукту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0C1" w:rsidRPr="00971FF9" w:rsidRDefault="004D07B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71FF9">
              <w:rPr>
                <w:rFonts w:eastAsia="Times New Roman"/>
                <w:sz w:val="24"/>
                <w:szCs w:val="24"/>
              </w:rPr>
              <w:t>Автомобіль</w:t>
            </w:r>
          </w:p>
        </w:tc>
      </w:tr>
      <w:tr w:rsidR="00CB70C1" w:rsidRPr="00971FF9" w:rsidTr="00971FF9">
        <w:trPr>
          <w:trHeight w:val="4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0C1" w:rsidRPr="00971FF9" w:rsidRDefault="004D07B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71FF9">
              <w:rPr>
                <w:rFonts w:eastAsia="Times New Roman"/>
                <w:sz w:val="24"/>
                <w:szCs w:val="24"/>
              </w:rPr>
              <w:t>Марка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0C1" w:rsidRPr="00971FF9" w:rsidRDefault="004D07B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71FF9">
              <w:rPr>
                <w:rFonts w:eastAsia="Times New Roman"/>
                <w:sz w:val="24"/>
                <w:szCs w:val="24"/>
              </w:rPr>
              <w:t>BMW</w:t>
            </w:r>
          </w:p>
        </w:tc>
      </w:tr>
      <w:tr w:rsidR="00CB70C1" w:rsidRPr="00971FF9" w:rsidTr="00971FF9">
        <w:trPr>
          <w:trHeight w:val="90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0C1" w:rsidRPr="00971FF9" w:rsidRDefault="004D07B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71FF9">
              <w:rPr>
                <w:rFonts w:eastAsia="Times New Roman"/>
                <w:sz w:val="24"/>
                <w:szCs w:val="24"/>
              </w:rPr>
              <w:t>Тип/номер моделі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0C1" w:rsidRPr="00971FF9" w:rsidRDefault="004D07B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71FF9">
              <w:rPr>
                <w:rFonts w:eastAsia="Times New Roman"/>
                <w:sz w:val="24"/>
                <w:szCs w:val="24"/>
              </w:rPr>
              <w:t xml:space="preserve">ХЗ xDrive20i, ХЗ xDrive20d, X3 xDrive28i, ХЗ xDrive30d, ХЗ xDrive35d, ХЗ xDrive35i, X4 М40і, X4 xDrive35i, </w:t>
            </w:r>
            <w:r w:rsidR="002E4371">
              <w:rPr>
                <w:rFonts w:eastAsia="Times New Roman"/>
                <w:sz w:val="24"/>
                <w:szCs w:val="24"/>
              </w:rPr>
              <w:br/>
            </w:r>
            <w:r w:rsidRPr="00971FF9">
              <w:rPr>
                <w:rFonts w:eastAsia="Times New Roman"/>
                <w:sz w:val="24"/>
                <w:szCs w:val="24"/>
              </w:rPr>
              <w:t>X4 xDrive28i, X4 xDrive20i, Х4 xDrive20d</w:t>
            </w:r>
          </w:p>
        </w:tc>
      </w:tr>
      <w:tr w:rsidR="00CB70C1" w:rsidRPr="00971FF9" w:rsidTr="00971FF9">
        <w:trPr>
          <w:trHeight w:val="13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0C1" w:rsidRPr="00971FF9" w:rsidRDefault="004D07B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71FF9">
              <w:rPr>
                <w:rFonts w:eastAsia="Times New Roman"/>
                <w:sz w:val="24"/>
                <w:szCs w:val="24"/>
              </w:rPr>
              <w:t>Опис продукції та упаковки</w:t>
            </w:r>
          </w:p>
        </w:tc>
        <w:tc>
          <w:tcPr>
            <w:tcW w:w="6423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0C1" w:rsidRPr="00971FF9" w:rsidRDefault="004D07B1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971FF9">
              <w:rPr>
                <w:rFonts w:eastAsia="Times New Roman"/>
                <w:sz w:val="24"/>
                <w:szCs w:val="24"/>
              </w:rPr>
              <w:t>ТОВ «АВТ Баварія» введено в обіг на території України 1003 нових автомобілів BMW</w:t>
            </w:r>
            <w:r w:rsidR="00971FF9">
              <w:rPr>
                <w:rFonts w:eastAsia="Times New Roman"/>
                <w:sz w:val="24"/>
                <w:szCs w:val="24"/>
                <w:lang w:val="uk-UA"/>
              </w:rPr>
              <w:t>.</w:t>
            </w:r>
          </w:p>
          <w:p w:rsidR="00CB70C1" w:rsidRPr="00971FF9" w:rsidRDefault="004D07B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71FF9">
              <w:rPr>
                <w:rFonts w:eastAsia="Times New Roman"/>
                <w:sz w:val="24"/>
                <w:szCs w:val="24"/>
              </w:rPr>
              <w:t xml:space="preserve">Код згідно УКТ ЗЕД HS/HTS код: 87 03 32 19 00, </w:t>
            </w:r>
            <w:r w:rsidR="00DD4B7E">
              <w:rPr>
                <w:rFonts w:eastAsia="Times New Roman"/>
                <w:sz w:val="24"/>
                <w:szCs w:val="24"/>
              </w:rPr>
              <w:br/>
            </w:r>
            <w:r w:rsidRPr="00971FF9">
              <w:rPr>
                <w:rFonts w:eastAsia="Times New Roman"/>
                <w:sz w:val="24"/>
                <w:szCs w:val="24"/>
              </w:rPr>
              <w:t>87 03 23 19 10</w:t>
            </w:r>
          </w:p>
        </w:tc>
      </w:tr>
      <w:tr w:rsidR="00CB70C1" w:rsidRPr="00971FF9" w:rsidTr="00971FF9">
        <w:trPr>
          <w:trHeight w:val="4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0C1" w:rsidRPr="00971FF9" w:rsidRDefault="004D07B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71FF9">
              <w:rPr>
                <w:rFonts w:eastAsia="Times New Roman"/>
                <w:sz w:val="24"/>
                <w:szCs w:val="24"/>
              </w:rPr>
              <w:t>Країна походження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0C1" w:rsidRPr="00971FF9" w:rsidRDefault="004D07B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71FF9">
              <w:rPr>
                <w:rFonts w:eastAsia="Times New Roman"/>
                <w:sz w:val="24"/>
                <w:szCs w:val="24"/>
              </w:rPr>
              <w:t xml:space="preserve">Німеччина </w:t>
            </w:r>
          </w:p>
        </w:tc>
      </w:tr>
      <w:tr w:rsidR="00CB70C1" w:rsidRPr="00971FF9" w:rsidTr="00971FF9">
        <w:trPr>
          <w:trHeight w:val="4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0C1" w:rsidRPr="00971FF9" w:rsidRDefault="004D07B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71FF9">
              <w:rPr>
                <w:rFonts w:eastAsia="Times New Roman"/>
                <w:sz w:val="24"/>
                <w:szCs w:val="24"/>
              </w:rPr>
              <w:t>Контактні дані виробника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0C1" w:rsidRPr="00971FF9" w:rsidRDefault="004D07B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71FF9">
              <w:rPr>
                <w:rFonts w:eastAsia="Times New Roman"/>
                <w:sz w:val="24"/>
                <w:szCs w:val="24"/>
              </w:rPr>
              <w:t xml:space="preserve">BMW AG (80887, </w:t>
            </w:r>
            <w:proofErr w:type="spellStart"/>
            <w:r w:rsidRPr="00971FF9">
              <w:rPr>
                <w:rFonts w:eastAsia="Times New Roman"/>
                <w:sz w:val="24"/>
                <w:szCs w:val="24"/>
              </w:rPr>
              <w:t>Munich</w:t>
            </w:r>
            <w:proofErr w:type="spellEnd"/>
            <w:r w:rsidRPr="00971FF9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971FF9">
              <w:rPr>
                <w:rFonts w:eastAsia="Times New Roman"/>
                <w:sz w:val="24"/>
                <w:szCs w:val="24"/>
              </w:rPr>
              <w:t>Petuelring</w:t>
            </w:r>
            <w:proofErr w:type="spellEnd"/>
            <w:r w:rsidRPr="00971FF9">
              <w:rPr>
                <w:rFonts w:eastAsia="Times New Roman"/>
                <w:sz w:val="24"/>
                <w:szCs w:val="24"/>
              </w:rPr>
              <w:t>, 130)</w:t>
            </w:r>
          </w:p>
        </w:tc>
      </w:tr>
      <w:tr w:rsidR="00CB70C1" w:rsidRPr="00971FF9" w:rsidTr="00971FF9">
        <w:trPr>
          <w:trHeight w:val="10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0C1" w:rsidRPr="00971FF9" w:rsidRDefault="004D07B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71FF9">
              <w:rPr>
                <w:rFonts w:eastAsia="Times New Roman"/>
                <w:sz w:val="24"/>
                <w:szCs w:val="24"/>
              </w:rPr>
              <w:t>Тип та характер ризику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0C1" w:rsidRPr="00971FF9" w:rsidRDefault="00971FF9" w:rsidP="00971FF9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  <w:r w:rsidR="004D07B1" w:rsidRPr="00971FF9">
              <w:rPr>
                <w:rFonts w:eastAsia="Times New Roman"/>
                <w:sz w:val="24"/>
                <w:szCs w:val="24"/>
              </w:rPr>
              <w:t>тановить ризик</w:t>
            </w:r>
            <w:r w:rsidRPr="00971FF9">
              <w:rPr>
                <w:rFonts w:eastAsia="Times New Roman"/>
                <w:sz w:val="24"/>
                <w:szCs w:val="24"/>
              </w:rPr>
              <w:t>.</w:t>
            </w:r>
          </w:p>
          <w:p w:rsidR="00CB70C1" w:rsidRPr="00971FF9" w:rsidRDefault="00971FF9" w:rsidP="00971FF9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71FF9">
              <w:rPr>
                <w:rFonts w:eastAsia="Times New Roman"/>
                <w:sz w:val="24"/>
                <w:szCs w:val="24"/>
              </w:rPr>
              <w:t>В</w:t>
            </w:r>
            <w:proofErr w:type="spellStart"/>
            <w:r w:rsidR="004D07B1" w:rsidRPr="00971FF9">
              <w:rPr>
                <w:rFonts w:eastAsia="Times New Roman"/>
                <w:sz w:val="24"/>
                <w:szCs w:val="24"/>
              </w:rPr>
              <w:t>иявлено</w:t>
            </w:r>
            <w:proofErr w:type="spellEnd"/>
            <w:r w:rsidR="004D07B1" w:rsidRPr="00971FF9">
              <w:rPr>
                <w:rFonts w:eastAsia="Times New Roman"/>
                <w:sz w:val="24"/>
                <w:szCs w:val="24"/>
              </w:rPr>
              <w:t>, що в окремих автомобілях система кріплення ISOFIX може не мати необхідної міцності. Одна зі скоб ISOFIX може від'єднатися через згинання при навантаженні. Надійність кріплення дитячого сидіння другою скобою ISOFIX не гарантовано</w:t>
            </w:r>
          </w:p>
        </w:tc>
      </w:tr>
      <w:tr w:rsidR="00CB70C1" w:rsidRPr="00971FF9" w:rsidTr="00971FF9">
        <w:trPr>
          <w:trHeight w:val="5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0C1" w:rsidRPr="00971FF9" w:rsidRDefault="004D07B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71FF9">
              <w:rPr>
                <w:rFonts w:eastAsia="Times New Roman"/>
                <w:sz w:val="24"/>
                <w:szCs w:val="24"/>
              </w:rPr>
              <w:t>Вжиті заходи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0C1" w:rsidRPr="00971FF9" w:rsidRDefault="00971FF9" w:rsidP="00971FF9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</w:t>
            </w:r>
            <w:r w:rsidR="004D07B1" w:rsidRPr="00971FF9">
              <w:rPr>
                <w:rFonts w:eastAsia="Times New Roman"/>
                <w:sz w:val="24"/>
                <w:szCs w:val="24"/>
              </w:rPr>
              <w:t>екомендація</w:t>
            </w:r>
            <w:r w:rsidRPr="00971FF9">
              <w:rPr>
                <w:rFonts w:eastAsia="Times New Roman"/>
                <w:sz w:val="24"/>
                <w:szCs w:val="24"/>
              </w:rPr>
              <w:t>:</w:t>
            </w:r>
            <w:r w:rsidR="004D07B1" w:rsidRPr="00971FF9">
              <w:rPr>
                <w:rFonts w:eastAsia="Times New Roman"/>
                <w:sz w:val="24"/>
                <w:szCs w:val="24"/>
              </w:rPr>
              <w:t xml:space="preserve"> посилити систему кріплення ISOFIX;</w:t>
            </w:r>
          </w:p>
          <w:p w:rsidR="00CB70C1" w:rsidRPr="00971FF9" w:rsidRDefault="004D07B1" w:rsidP="00971FF9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71FF9">
              <w:rPr>
                <w:rFonts w:eastAsia="Times New Roman"/>
                <w:sz w:val="24"/>
                <w:szCs w:val="24"/>
              </w:rPr>
              <w:t>повідомлення дилерів;</w:t>
            </w:r>
          </w:p>
          <w:p w:rsidR="00CB70C1" w:rsidRPr="00971FF9" w:rsidRDefault="004D07B1" w:rsidP="00971FF9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71FF9">
              <w:rPr>
                <w:rFonts w:eastAsia="Times New Roman"/>
                <w:sz w:val="24"/>
                <w:szCs w:val="24"/>
              </w:rPr>
              <w:t>запрошення споживачів</w:t>
            </w:r>
            <w:r w:rsidR="00971FF9">
              <w:rPr>
                <w:rFonts w:eastAsia="Times New Roman"/>
                <w:sz w:val="24"/>
                <w:szCs w:val="24"/>
              </w:rPr>
              <w:t xml:space="preserve"> для проведення технічної акції</w:t>
            </w:r>
          </w:p>
        </w:tc>
      </w:tr>
      <w:tr w:rsidR="00CB70C1" w:rsidRPr="00971FF9" w:rsidTr="00971FF9">
        <w:trPr>
          <w:trHeight w:val="6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0C1" w:rsidRPr="00971FF9" w:rsidRDefault="004D07B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71FF9">
              <w:rPr>
                <w:rFonts w:eastAsia="Times New Roman"/>
                <w:sz w:val="24"/>
                <w:szCs w:val="24"/>
              </w:rPr>
              <w:t>Тривалість заходів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0C1" w:rsidRPr="009B4ADE" w:rsidRDefault="004D07B1" w:rsidP="00971FF9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971FF9">
              <w:rPr>
                <w:rFonts w:eastAsia="Times New Roman"/>
                <w:sz w:val="24"/>
                <w:szCs w:val="24"/>
              </w:rPr>
              <w:t>Початок: червень 2016 року</w:t>
            </w:r>
            <w:r w:rsidR="009B4ADE">
              <w:rPr>
                <w:rFonts w:eastAsia="Times New Roman"/>
                <w:sz w:val="24"/>
                <w:szCs w:val="24"/>
                <w:lang w:val="uk-UA"/>
              </w:rPr>
              <w:t>.</w:t>
            </w:r>
          </w:p>
          <w:p w:rsidR="00CB70C1" w:rsidRPr="00971FF9" w:rsidRDefault="004D07B1" w:rsidP="00971FF9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71FF9">
              <w:rPr>
                <w:rFonts w:eastAsia="Times New Roman"/>
                <w:sz w:val="24"/>
                <w:szCs w:val="24"/>
              </w:rPr>
              <w:t>До остаточного здійснення</w:t>
            </w:r>
          </w:p>
        </w:tc>
      </w:tr>
    </w:tbl>
    <w:p w:rsidR="00CB70C1" w:rsidRDefault="00CB70C1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sectPr w:rsidR="00CB70C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B70C1"/>
    <w:rsid w:val="002E4371"/>
    <w:rsid w:val="004D07B1"/>
    <w:rsid w:val="00971FF9"/>
    <w:rsid w:val="009B4ADE"/>
    <w:rsid w:val="00CB70C1"/>
    <w:rsid w:val="00DD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AC81A"/>
  <w15:docId w15:val="{F8AFE58C-3EFD-4AD4-83FB-C62E27E1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705</Words>
  <Characters>402</Characters>
  <Application>Microsoft Office Word</Application>
  <DocSecurity>0</DocSecurity>
  <Lines>3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ШЕВЧЕНКО Світлана Вікторівна</cp:lastModifiedBy>
  <cp:revision>6</cp:revision>
  <dcterms:created xsi:type="dcterms:W3CDTF">2019-05-23T11:56:00Z</dcterms:created>
  <dcterms:modified xsi:type="dcterms:W3CDTF">2019-05-23T11:58:00Z</dcterms:modified>
</cp:coreProperties>
</file>