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281"/>
      </w:tblGrid>
      <w:tr w:rsidR="000705E9" w:rsidRPr="00BC1F72" w:rsidTr="00BC1F7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BC1F7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7B5430" w:rsidRPr="00BC1F72">
              <w:rPr>
                <w:rFonts w:eastAsia="Times New Roman"/>
                <w:sz w:val="24"/>
                <w:szCs w:val="24"/>
              </w:rPr>
              <w:t>тановить ризик</w:t>
            </w:r>
          </w:p>
        </w:tc>
      </w:tr>
      <w:tr w:rsidR="000705E9" w:rsidRPr="00BC1F72" w:rsidTr="00BC1F72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12 грудня 2016 року № 26721</w:t>
            </w:r>
          </w:p>
        </w:tc>
      </w:tr>
      <w:tr w:rsidR="000705E9" w:rsidRPr="00BC1F72" w:rsidTr="00BC1F72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Транспортні засоби та запчастини</w:t>
            </w:r>
          </w:p>
        </w:tc>
      </w:tr>
      <w:tr w:rsidR="000705E9" w:rsidRPr="00BC1F72" w:rsidTr="00BC1F72">
        <w:trPr>
          <w:trHeight w:val="5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Автомобіль</w:t>
            </w:r>
          </w:p>
        </w:tc>
      </w:tr>
      <w:tr w:rsidR="000705E9" w:rsidRPr="00BC1F72" w:rsidTr="00BC1F72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BMW</w:t>
            </w:r>
          </w:p>
        </w:tc>
      </w:tr>
      <w:tr w:rsidR="000705E9" w:rsidRPr="00BC1F72" w:rsidTr="00FF28A0">
        <w:trPr>
          <w:trHeight w:val="2279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6"/>
              <w:tblpPr w:leftFromText="180" w:rightFromText="180" w:vertAnchor="page" w:horzAnchor="margin" w:tblpY="76"/>
              <w:tblOverlap w:val="never"/>
              <w:tblW w:w="609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80"/>
              <w:gridCol w:w="1417"/>
              <w:gridCol w:w="1276"/>
              <w:gridCol w:w="1418"/>
            </w:tblGrid>
            <w:tr w:rsidR="00BC1F72" w:rsidRPr="00BC1F72" w:rsidTr="00BC1F72">
              <w:trPr>
                <w:trHeight w:val="420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Модель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VIN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об’єм двигуна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Тип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Pr="00BC1F72">
                    <w:rPr>
                      <w:rFonts w:eastAsia="Times New Roman"/>
                      <w:sz w:val="24"/>
                      <w:szCs w:val="24"/>
                    </w:rPr>
                    <w:t>пального</w:t>
                  </w:r>
                </w:p>
              </w:tc>
            </w:tr>
            <w:tr w:rsidR="00BC1F72" w:rsidRPr="00BC1F72" w:rsidTr="00BC1F72">
              <w:trPr>
                <w:trHeight w:val="480"/>
              </w:trPr>
              <w:tc>
                <w:tcPr>
                  <w:tcW w:w="198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ind w:left="28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X5 M50d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ind w:left="14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0M49391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ind w:left="26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2 993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ind w:left="260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дизель</w:t>
                  </w:r>
                </w:p>
              </w:tc>
            </w:tr>
            <w:tr w:rsidR="00BC1F72" w:rsidRPr="00BC1F72" w:rsidTr="00BC1F72">
              <w:trPr>
                <w:trHeight w:val="460"/>
              </w:trPr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7B5430" w:rsidP="00BC1F72">
                  <w:pPr>
                    <w:spacing w:line="240" w:lineRule="auto"/>
                    <w:ind w:left="28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X5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xDrive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25</w:t>
                  </w:r>
                  <w:bookmarkStart w:id="0" w:name="_GoBack"/>
                  <w:bookmarkEnd w:id="0"/>
                  <w:r w:rsidR="00BC1F72" w:rsidRPr="00BC1F72">
                    <w:rPr>
                      <w:rFonts w:eastAsia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ind w:left="14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0N36216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ind w:left="26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1 995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BC1F72" w:rsidRPr="00BC1F72" w:rsidRDefault="00BC1F72" w:rsidP="00BC1F72">
                  <w:pPr>
                    <w:spacing w:line="240" w:lineRule="auto"/>
                    <w:ind w:left="260"/>
                    <w:rPr>
                      <w:rFonts w:eastAsia="Times New Roman"/>
                      <w:sz w:val="24"/>
                      <w:szCs w:val="24"/>
                    </w:rPr>
                  </w:pPr>
                  <w:r w:rsidRPr="00BC1F72">
                    <w:rPr>
                      <w:rFonts w:eastAsia="Times New Roman"/>
                      <w:sz w:val="24"/>
                      <w:szCs w:val="24"/>
                    </w:rPr>
                    <w:t>дизель</w:t>
                  </w:r>
                </w:p>
              </w:tc>
            </w:tr>
          </w:tbl>
          <w:p w:rsidR="000705E9" w:rsidRPr="00BC1F72" w:rsidRDefault="000705E9" w:rsidP="00BC1F7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705E9" w:rsidRPr="00BC1F72" w:rsidTr="00FF28A0">
        <w:trPr>
          <w:trHeight w:val="1054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A0" w:rsidRDefault="007B5430" w:rsidP="00FF28A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ТОВ «АВТ Баварія» введено в обіг на території України 2 нових автомобілів BMW</w:t>
            </w:r>
            <w:r w:rsidR="00FF28A0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0705E9" w:rsidRPr="00BC1F72" w:rsidRDefault="00FF28A0" w:rsidP="00FF28A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</w:t>
            </w:r>
            <w:r w:rsidR="007B5430" w:rsidRPr="00BC1F72">
              <w:rPr>
                <w:rFonts w:eastAsia="Times New Roman"/>
                <w:sz w:val="24"/>
                <w:szCs w:val="24"/>
              </w:rPr>
              <w:t>од згідно УКТ ЗЕД HS/HTS код: 87 03 32 19 00</w:t>
            </w:r>
          </w:p>
        </w:tc>
      </w:tr>
      <w:tr w:rsidR="000705E9" w:rsidRPr="00BC1F72" w:rsidTr="00BC1F72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 xml:space="preserve">Німеччина </w:t>
            </w:r>
          </w:p>
        </w:tc>
      </w:tr>
      <w:tr w:rsidR="000705E9" w:rsidRPr="00BC1F72" w:rsidTr="00FF28A0">
        <w:trPr>
          <w:trHeight w:val="524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 xml:space="preserve">BMW AG (80887, </w:t>
            </w:r>
            <w:proofErr w:type="spellStart"/>
            <w:r w:rsidRPr="00BC1F72">
              <w:rPr>
                <w:rFonts w:eastAsia="Times New Roman"/>
                <w:sz w:val="24"/>
                <w:szCs w:val="24"/>
              </w:rPr>
              <w:t>Munich</w:t>
            </w:r>
            <w:proofErr w:type="spellEnd"/>
            <w:r w:rsidRPr="00BC1F7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C1F72">
              <w:rPr>
                <w:rFonts w:eastAsia="Times New Roman"/>
                <w:sz w:val="24"/>
                <w:szCs w:val="24"/>
              </w:rPr>
              <w:t>Petuelring</w:t>
            </w:r>
            <w:proofErr w:type="spellEnd"/>
            <w:r w:rsidRPr="00BC1F72">
              <w:rPr>
                <w:rFonts w:eastAsia="Times New Roman"/>
                <w:sz w:val="24"/>
                <w:szCs w:val="24"/>
              </w:rPr>
              <w:t>, 130)</w:t>
            </w:r>
          </w:p>
        </w:tc>
      </w:tr>
      <w:tr w:rsidR="000705E9" w:rsidRPr="00BC1F72" w:rsidTr="00BC1F72">
        <w:trPr>
          <w:trHeight w:val="10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FF28A0" w:rsidRDefault="00FF28A0" w:rsidP="00FF28A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28A0">
              <w:rPr>
                <w:rFonts w:eastAsia="Times New Roman"/>
                <w:sz w:val="24"/>
                <w:szCs w:val="24"/>
              </w:rPr>
              <w:t>С</w:t>
            </w:r>
            <w:proofErr w:type="spellStart"/>
            <w:r w:rsidR="007B5430" w:rsidRPr="00BC1F72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7B5430" w:rsidRPr="00BC1F72">
              <w:rPr>
                <w:rFonts w:eastAsia="Times New Roman"/>
                <w:sz w:val="24"/>
                <w:szCs w:val="24"/>
              </w:rPr>
              <w:t xml:space="preserve"> ризик</w:t>
            </w:r>
            <w:r w:rsidRPr="00FF28A0">
              <w:rPr>
                <w:rFonts w:eastAsia="Times New Roman"/>
                <w:sz w:val="24"/>
                <w:szCs w:val="24"/>
              </w:rPr>
              <w:t>.</w:t>
            </w:r>
          </w:p>
          <w:p w:rsidR="000705E9" w:rsidRPr="00BC1F72" w:rsidRDefault="00FF28A0" w:rsidP="00FF28A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28A0">
              <w:rPr>
                <w:rFonts w:eastAsia="Times New Roman"/>
                <w:sz w:val="24"/>
                <w:szCs w:val="24"/>
              </w:rPr>
              <w:t>В</w:t>
            </w:r>
            <w:proofErr w:type="spellStart"/>
            <w:r w:rsidR="007B5430" w:rsidRPr="00BC1F72">
              <w:rPr>
                <w:rFonts w:eastAsia="Times New Roman"/>
                <w:sz w:val="24"/>
                <w:szCs w:val="24"/>
              </w:rPr>
              <w:t>иявлено</w:t>
            </w:r>
            <w:proofErr w:type="spellEnd"/>
            <w:r w:rsidR="007B5430" w:rsidRPr="00BC1F72">
              <w:rPr>
                <w:rFonts w:eastAsia="Times New Roman"/>
                <w:sz w:val="24"/>
                <w:szCs w:val="24"/>
              </w:rPr>
              <w:t>, що електричні контакти блоку управління підсилювача рульового приводу не мають достатньої міцності для використання протягом всього терміну служби транспортного засобу. Внаслідок цього підсилювач рульового приводу може вийти з ладу</w:t>
            </w:r>
          </w:p>
        </w:tc>
      </w:tr>
      <w:tr w:rsidR="000705E9" w:rsidRPr="00BC1F72" w:rsidTr="00BC1F72">
        <w:trPr>
          <w:trHeight w:val="5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FF28A0" w:rsidP="00FF28A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7B5430" w:rsidRPr="00BC1F72">
              <w:rPr>
                <w:rFonts w:eastAsia="Times New Roman"/>
                <w:sz w:val="24"/>
                <w:szCs w:val="24"/>
              </w:rPr>
              <w:t>екомендація</w:t>
            </w:r>
            <w:r w:rsidRPr="00FF28A0">
              <w:rPr>
                <w:rFonts w:eastAsia="Times New Roman"/>
                <w:sz w:val="24"/>
                <w:szCs w:val="24"/>
              </w:rPr>
              <w:t>:</w:t>
            </w:r>
            <w:r w:rsidR="007B5430" w:rsidRPr="00BC1F72">
              <w:rPr>
                <w:rFonts w:eastAsia="Times New Roman"/>
                <w:sz w:val="24"/>
                <w:szCs w:val="24"/>
              </w:rPr>
              <w:t xml:space="preserve"> замінити електричний рульовий механізм;</w:t>
            </w:r>
          </w:p>
          <w:p w:rsidR="000705E9" w:rsidRPr="00BC1F72" w:rsidRDefault="007B5430" w:rsidP="00FF28A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повідомлення споживачів</w:t>
            </w:r>
            <w:r w:rsidR="00FF28A0">
              <w:rPr>
                <w:rFonts w:eastAsia="Times New Roman"/>
                <w:sz w:val="24"/>
                <w:szCs w:val="24"/>
              </w:rPr>
              <w:t xml:space="preserve"> про проведення технічної акції</w:t>
            </w:r>
          </w:p>
        </w:tc>
      </w:tr>
      <w:tr w:rsidR="000705E9" w:rsidRPr="00BC1F72" w:rsidTr="00BC1F72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BC1F72" w:rsidRDefault="007B543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5E9" w:rsidRPr="00FF28A0" w:rsidRDefault="007B5430" w:rsidP="00FF28A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Початок: грудень 2016 року</w:t>
            </w:r>
            <w:r w:rsidR="00FF28A0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0705E9" w:rsidRPr="00BC1F72" w:rsidRDefault="007B5430" w:rsidP="00FF28A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C1F72">
              <w:rPr>
                <w:rFonts w:eastAsia="Times New Roman"/>
                <w:sz w:val="24"/>
                <w:szCs w:val="24"/>
              </w:rPr>
              <w:t>До остаточного здійснення</w:t>
            </w:r>
          </w:p>
        </w:tc>
      </w:tr>
    </w:tbl>
    <w:p w:rsidR="000705E9" w:rsidRDefault="000705E9" w:rsidP="00C126E1"/>
    <w:sectPr w:rsidR="000705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05E9"/>
    <w:rsid w:val="000705E9"/>
    <w:rsid w:val="007B5430"/>
    <w:rsid w:val="00BC1F72"/>
    <w:rsid w:val="00C126E1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2331"/>
  <w15:docId w15:val="{AA63D9A5-AC09-4A7F-BD6F-74623B5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5</cp:revision>
  <dcterms:created xsi:type="dcterms:W3CDTF">2019-05-23T11:51:00Z</dcterms:created>
  <dcterms:modified xsi:type="dcterms:W3CDTF">2019-05-23T11:55:00Z</dcterms:modified>
</cp:coreProperties>
</file>