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356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6281"/>
      </w:tblGrid>
      <w:tr w:rsidR="000705E9" w:rsidRPr="00BC1F72" w:rsidTr="00BC1F72">
        <w:trPr>
          <w:trHeight w:val="48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5E9" w:rsidRPr="00BC1F72" w:rsidRDefault="007B5430">
            <w:pPr>
              <w:widowControl w:val="0"/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C1F72">
              <w:rPr>
                <w:rFonts w:eastAsia="Times New Roman"/>
                <w:sz w:val="24"/>
                <w:szCs w:val="24"/>
              </w:rPr>
              <w:t>Рівень загрози</w:t>
            </w:r>
          </w:p>
        </w:tc>
        <w:tc>
          <w:tcPr>
            <w:tcW w:w="6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5E9" w:rsidRPr="00BC1F72" w:rsidRDefault="00BC1F72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="007B5430" w:rsidRPr="00BC1F72">
              <w:rPr>
                <w:rFonts w:eastAsia="Times New Roman"/>
                <w:sz w:val="24"/>
                <w:szCs w:val="24"/>
              </w:rPr>
              <w:t>тановить ризик</w:t>
            </w:r>
          </w:p>
        </w:tc>
      </w:tr>
      <w:tr w:rsidR="000705E9" w:rsidRPr="00BC1F72" w:rsidTr="00BC1F72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5E9" w:rsidRPr="00BC1F72" w:rsidRDefault="007B543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C1F72">
              <w:rPr>
                <w:rFonts w:eastAsia="Times New Roman"/>
                <w:sz w:val="24"/>
                <w:szCs w:val="24"/>
              </w:rPr>
              <w:t>Номер та дата оповіщення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5E9" w:rsidRPr="00BC1F72" w:rsidRDefault="007B543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C1F72">
              <w:rPr>
                <w:rFonts w:eastAsia="Times New Roman"/>
                <w:sz w:val="24"/>
                <w:szCs w:val="24"/>
              </w:rPr>
              <w:t>12 грудня 2016 року № 26721</w:t>
            </w:r>
          </w:p>
        </w:tc>
      </w:tr>
      <w:tr w:rsidR="000705E9" w:rsidRPr="00BC1F72" w:rsidTr="00BC1F72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5E9" w:rsidRPr="00BC1F72" w:rsidRDefault="007B543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C1F72">
              <w:rPr>
                <w:rFonts w:eastAsia="Times New Roman"/>
                <w:sz w:val="24"/>
                <w:szCs w:val="24"/>
              </w:rPr>
              <w:t>Вид продукції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5E9" w:rsidRPr="00BC1F72" w:rsidRDefault="007B543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C1F72">
              <w:rPr>
                <w:rFonts w:eastAsia="Times New Roman"/>
                <w:sz w:val="24"/>
                <w:szCs w:val="24"/>
              </w:rPr>
              <w:t>Транспортні засоби та запчастини</w:t>
            </w:r>
          </w:p>
        </w:tc>
      </w:tr>
      <w:tr w:rsidR="000705E9" w:rsidRPr="00BC1F72" w:rsidTr="00BC1F72">
        <w:trPr>
          <w:trHeight w:val="56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5E9" w:rsidRPr="00BC1F72" w:rsidRDefault="007B543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C1F72">
              <w:rPr>
                <w:rFonts w:eastAsia="Times New Roman"/>
                <w:sz w:val="24"/>
                <w:szCs w:val="24"/>
              </w:rPr>
              <w:t>Найменування продукту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5E9" w:rsidRPr="00BC1F72" w:rsidRDefault="007B543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C1F72">
              <w:rPr>
                <w:rFonts w:eastAsia="Times New Roman"/>
                <w:sz w:val="24"/>
                <w:szCs w:val="24"/>
              </w:rPr>
              <w:t>Автомобіль</w:t>
            </w:r>
          </w:p>
        </w:tc>
      </w:tr>
      <w:tr w:rsidR="000705E9" w:rsidRPr="00BC1F72" w:rsidTr="00BC1F72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5E9" w:rsidRPr="00BC1F72" w:rsidRDefault="007B543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C1F72">
              <w:rPr>
                <w:rFonts w:eastAsia="Times New Roman"/>
                <w:sz w:val="24"/>
                <w:szCs w:val="24"/>
              </w:rPr>
              <w:t>Марка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5E9" w:rsidRPr="00BC1F72" w:rsidRDefault="007B543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C1F72">
              <w:rPr>
                <w:rFonts w:eastAsia="Times New Roman"/>
                <w:sz w:val="24"/>
                <w:szCs w:val="24"/>
              </w:rPr>
              <w:t>BMW</w:t>
            </w:r>
          </w:p>
        </w:tc>
      </w:tr>
      <w:tr w:rsidR="000705E9" w:rsidRPr="00BC1F72" w:rsidTr="00FF28A0">
        <w:trPr>
          <w:trHeight w:val="2279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5E9" w:rsidRPr="00BC1F72" w:rsidRDefault="007B5430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C1F72">
              <w:rPr>
                <w:rFonts w:eastAsia="Times New Roman"/>
                <w:sz w:val="24"/>
                <w:szCs w:val="24"/>
              </w:rPr>
              <w:t>Тип/номер моделі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a6"/>
              <w:tblpPr w:leftFromText="180" w:rightFromText="180" w:vertAnchor="page" w:horzAnchor="margin" w:tblpY="76"/>
              <w:tblOverlap w:val="never"/>
              <w:tblW w:w="609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980"/>
              <w:gridCol w:w="1417"/>
              <w:gridCol w:w="1276"/>
              <w:gridCol w:w="1418"/>
            </w:tblGrid>
            <w:tr w:rsidR="00BC1F72" w:rsidRPr="00BC1F72" w:rsidTr="00BC1F72">
              <w:trPr>
                <w:trHeight w:val="420"/>
              </w:trPr>
              <w:tc>
                <w:tcPr>
                  <w:tcW w:w="1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BC1F72" w:rsidRPr="00BC1F72" w:rsidRDefault="00BC1F72" w:rsidP="00BC1F72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BC1F72">
                    <w:rPr>
                      <w:rFonts w:eastAsia="Times New Roman"/>
                      <w:sz w:val="24"/>
                      <w:szCs w:val="24"/>
                    </w:rPr>
                    <w:t>Модель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BC1F72" w:rsidRPr="00BC1F72" w:rsidRDefault="00BC1F72" w:rsidP="00BC1F72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BC1F72">
                    <w:rPr>
                      <w:rFonts w:eastAsia="Times New Roman"/>
                      <w:sz w:val="24"/>
                      <w:szCs w:val="24"/>
                    </w:rPr>
                    <w:t>VIN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BC1F72" w:rsidRPr="00BC1F72" w:rsidRDefault="00BC1F72" w:rsidP="00BC1F72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BC1F72">
                    <w:rPr>
                      <w:rFonts w:eastAsia="Times New Roman"/>
                      <w:sz w:val="24"/>
                      <w:szCs w:val="24"/>
                    </w:rPr>
                    <w:t>об’єм двигуна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BC1F72" w:rsidRPr="00BC1F72" w:rsidRDefault="00BC1F72" w:rsidP="00BC1F72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Тип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br/>
                  </w:r>
                  <w:r w:rsidRPr="00BC1F72">
                    <w:rPr>
                      <w:rFonts w:eastAsia="Times New Roman"/>
                      <w:sz w:val="24"/>
                      <w:szCs w:val="24"/>
                    </w:rPr>
                    <w:t>пального</w:t>
                  </w:r>
                </w:p>
              </w:tc>
            </w:tr>
            <w:tr w:rsidR="00BC1F72" w:rsidRPr="00BC1F72" w:rsidTr="00BC1F72">
              <w:trPr>
                <w:trHeight w:val="480"/>
              </w:trPr>
              <w:tc>
                <w:tcPr>
                  <w:tcW w:w="198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BC1F72" w:rsidRPr="00BC1F72" w:rsidRDefault="00BC1F72" w:rsidP="00BC1F72">
                  <w:pPr>
                    <w:spacing w:line="240" w:lineRule="auto"/>
                    <w:ind w:left="28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BC1F72">
                    <w:rPr>
                      <w:rFonts w:eastAsia="Times New Roman"/>
                      <w:sz w:val="24"/>
                      <w:szCs w:val="24"/>
                    </w:rPr>
                    <w:t>X5 M50d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BC1F72" w:rsidRPr="00BC1F72" w:rsidRDefault="00BC1F72" w:rsidP="00BC1F72">
                  <w:pPr>
                    <w:spacing w:line="240" w:lineRule="auto"/>
                    <w:ind w:left="14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BC1F72">
                    <w:rPr>
                      <w:rFonts w:eastAsia="Times New Roman"/>
                      <w:sz w:val="24"/>
                      <w:szCs w:val="24"/>
                    </w:rPr>
                    <w:t>0M49391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8" w:space="0" w:color="000000"/>
                    <w:bottom w:val="nil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BC1F72" w:rsidRPr="00BC1F72" w:rsidRDefault="00BC1F72" w:rsidP="00BC1F72">
                  <w:pPr>
                    <w:spacing w:line="240" w:lineRule="auto"/>
                    <w:ind w:left="26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BC1F72">
                    <w:rPr>
                      <w:rFonts w:eastAsia="Times New Roman"/>
                      <w:sz w:val="24"/>
                      <w:szCs w:val="24"/>
                    </w:rPr>
                    <w:t>2 993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BC1F72" w:rsidRPr="00BC1F72" w:rsidRDefault="00BC1F72" w:rsidP="00BC1F72">
                  <w:pPr>
                    <w:spacing w:line="240" w:lineRule="auto"/>
                    <w:ind w:left="260"/>
                    <w:rPr>
                      <w:rFonts w:eastAsia="Times New Roman"/>
                      <w:sz w:val="24"/>
                      <w:szCs w:val="24"/>
                    </w:rPr>
                  </w:pPr>
                  <w:r w:rsidRPr="00BC1F72">
                    <w:rPr>
                      <w:rFonts w:eastAsia="Times New Roman"/>
                      <w:sz w:val="24"/>
                      <w:szCs w:val="24"/>
                    </w:rPr>
                    <w:t>дизель</w:t>
                  </w:r>
                </w:p>
              </w:tc>
            </w:tr>
            <w:tr w:rsidR="00BC1F72" w:rsidRPr="00BC1F72" w:rsidTr="00BC1F72">
              <w:trPr>
                <w:trHeight w:val="460"/>
              </w:trPr>
              <w:tc>
                <w:tcPr>
                  <w:tcW w:w="1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BC1F72" w:rsidRPr="00BC1F72" w:rsidRDefault="007B5430" w:rsidP="00BC1F72">
                  <w:pPr>
                    <w:spacing w:line="240" w:lineRule="auto"/>
                    <w:ind w:left="28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X5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xDrive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25</w:t>
                  </w:r>
                  <w:bookmarkStart w:id="0" w:name="_GoBack"/>
                  <w:bookmarkEnd w:id="0"/>
                  <w:r w:rsidR="00BC1F72" w:rsidRPr="00BC1F72">
                    <w:rPr>
                      <w:rFonts w:eastAsia="Times New Roman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BC1F72" w:rsidRPr="00BC1F72" w:rsidRDefault="00BC1F72" w:rsidP="00BC1F72">
                  <w:pPr>
                    <w:spacing w:line="240" w:lineRule="auto"/>
                    <w:ind w:left="14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BC1F72">
                    <w:rPr>
                      <w:rFonts w:eastAsia="Times New Roman"/>
                      <w:sz w:val="24"/>
                      <w:szCs w:val="24"/>
                    </w:rPr>
                    <w:t>0N36216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BC1F72" w:rsidRPr="00BC1F72" w:rsidRDefault="00BC1F72" w:rsidP="00BC1F72">
                  <w:pPr>
                    <w:spacing w:line="240" w:lineRule="auto"/>
                    <w:ind w:left="26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BC1F72">
                    <w:rPr>
                      <w:rFonts w:eastAsia="Times New Roman"/>
                      <w:sz w:val="24"/>
                      <w:szCs w:val="24"/>
                    </w:rPr>
                    <w:t>1 995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BC1F72" w:rsidRPr="00BC1F72" w:rsidRDefault="00BC1F72" w:rsidP="00BC1F72">
                  <w:pPr>
                    <w:spacing w:line="240" w:lineRule="auto"/>
                    <w:ind w:left="260"/>
                    <w:rPr>
                      <w:rFonts w:eastAsia="Times New Roman"/>
                      <w:sz w:val="24"/>
                      <w:szCs w:val="24"/>
                    </w:rPr>
                  </w:pPr>
                  <w:r w:rsidRPr="00BC1F72">
                    <w:rPr>
                      <w:rFonts w:eastAsia="Times New Roman"/>
                      <w:sz w:val="24"/>
                      <w:szCs w:val="24"/>
                    </w:rPr>
                    <w:t>дизель</w:t>
                  </w:r>
                </w:p>
              </w:tc>
            </w:tr>
          </w:tbl>
          <w:p w:rsidR="000705E9" w:rsidRPr="00BC1F72" w:rsidRDefault="000705E9" w:rsidP="00BC1F7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0705E9" w:rsidRPr="00BC1F72" w:rsidTr="00FF28A0">
        <w:trPr>
          <w:trHeight w:val="1054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5E9" w:rsidRPr="00BC1F72" w:rsidRDefault="007B543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C1F72">
              <w:rPr>
                <w:rFonts w:eastAsia="Times New Roman"/>
                <w:sz w:val="24"/>
                <w:szCs w:val="24"/>
              </w:rPr>
              <w:t>Опис продукції та упаковки</w:t>
            </w:r>
          </w:p>
        </w:tc>
        <w:tc>
          <w:tcPr>
            <w:tcW w:w="62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8A0" w:rsidRDefault="007B5430" w:rsidP="00FF28A0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BC1F72">
              <w:rPr>
                <w:rFonts w:eastAsia="Times New Roman"/>
                <w:sz w:val="24"/>
                <w:szCs w:val="24"/>
              </w:rPr>
              <w:t>ТОВ «АВТ Баварія» введено в обіг на території України 2 нових автомобілів BMW</w:t>
            </w:r>
            <w:r w:rsidR="00FF28A0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  <w:p w:rsidR="000705E9" w:rsidRPr="00BC1F72" w:rsidRDefault="00FF28A0" w:rsidP="00FF28A0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К</w:t>
            </w:r>
            <w:r w:rsidR="007B5430" w:rsidRPr="00BC1F72">
              <w:rPr>
                <w:rFonts w:eastAsia="Times New Roman"/>
                <w:sz w:val="24"/>
                <w:szCs w:val="24"/>
              </w:rPr>
              <w:t>од згідно УКТ ЗЕД HS/HTS код: 87 03 32 19 00</w:t>
            </w:r>
          </w:p>
        </w:tc>
      </w:tr>
      <w:tr w:rsidR="000705E9" w:rsidRPr="00BC1F72" w:rsidTr="00BC1F72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5E9" w:rsidRPr="00BC1F72" w:rsidRDefault="007B543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C1F72">
              <w:rPr>
                <w:rFonts w:eastAsia="Times New Roman"/>
                <w:sz w:val="24"/>
                <w:szCs w:val="24"/>
              </w:rPr>
              <w:t>Країна походження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5E9" w:rsidRPr="00BC1F72" w:rsidRDefault="007B543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C1F72">
              <w:rPr>
                <w:rFonts w:eastAsia="Times New Roman"/>
                <w:sz w:val="24"/>
                <w:szCs w:val="24"/>
              </w:rPr>
              <w:t xml:space="preserve">Німеччина </w:t>
            </w:r>
          </w:p>
        </w:tc>
      </w:tr>
      <w:tr w:rsidR="000705E9" w:rsidRPr="00BC1F72" w:rsidTr="00FF28A0">
        <w:trPr>
          <w:trHeight w:val="524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5E9" w:rsidRPr="00BC1F72" w:rsidRDefault="007B543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C1F72">
              <w:rPr>
                <w:rFonts w:eastAsia="Times New Roman"/>
                <w:sz w:val="24"/>
                <w:szCs w:val="24"/>
              </w:rPr>
              <w:t>Контактні дані виробника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5E9" w:rsidRPr="00BC1F72" w:rsidRDefault="007B543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C1F72">
              <w:rPr>
                <w:rFonts w:eastAsia="Times New Roman"/>
                <w:sz w:val="24"/>
                <w:szCs w:val="24"/>
              </w:rPr>
              <w:t xml:space="preserve">BMW AG (80887, </w:t>
            </w:r>
            <w:proofErr w:type="spellStart"/>
            <w:r w:rsidRPr="00BC1F72">
              <w:rPr>
                <w:rFonts w:eastAsia="Times New Roman"/>
                <w:sz w:val="24"/>
                <w:szCs w:val="24"/>
              </w:rPr>
              <w:t>Munich</w:t>
            </w:r>
            <w:proofErr w:type="spellEnd"/>
            <w:r w:rsidRPr="00BC1F7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BC1F72">
              <w:rPr>
                <w:rFonts w:eastAsia="Times New Roman"/>
                <w:sz w:val="24"/>
                <w:szCs w:val="24"/>
              </w:rPr>
              <w:t>Petuelring</w:t>
            </w:r>
            <w:proofErr w:type="spellEnd"/>
            <w:r w:rsidRPr="00BC1F72">
              <w:rPr>
                <w:rFonts w:eastAsia="Times New Roman"/>
                <w:sz w:val="24"/>
                <w:szCs w:val="24"/>
              </w:rPr>
              <w:t>, 130)</w:t>
            </w:r>
          </w:p>
        </w:tc>
      </w:tr>
      <w:tr w:rsidR="000705E9" w:rsidRPr="00BC1F72" w:rsidTr="00BC1F72">
        <w:trPr>
          <w:trHeight w:val="10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5E9" w:rsidRPr="00BC1F72" w:rsidRDefault="007B543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C1F72">
              <w:rPr>
                <w:rFonts w:eastAsia="Times New Roman"/>
                <w:sz w:val="24"/>
                <w:szCs w:val="24"/>
              </w:rPr>
              <w:t>Тип та характер ризику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5E9" w:rsidRPr="00FF28A0" w:rsidRDefault="00FF28A0" w:rsidP="00FF28A0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F28A0">
              <w:rPr>
                <w:rFonts w:eastAsia="Times New Roman"/>
                <w:sz w:val="24"/>
                <w:szCs w:val="24"/>
              </w:rPr>
              <w:t>С</w:t>
            </w:r>
            <w:proofErr w:type="spellStart"/>
            <w:r w:rsidR="007B5430" w:rsidRPr="00BC1F72">
              <w:rPr>
                <w:rFonts w:eastAsia="Times New Roman"/>
                <w:sz w:val="24"/>
                <w:szCs w:val="24"/>
              </w:rPr>
              <w:t>тановить</w:t>
            </w:r>
            <w:proofErr w:type="spellEnd"/>
            <w:r w:rsidR="007B5430" w:rsidRPr="00BC1F72">
              <w:rPr>
                <w:rFonts w:eastAsia="Times New Roman"/>
                <w:sz w:val="24"/>
                <w:szCs w:val="24"/>
              </w:rPr>
              <w:t xml:space="preserve"> ризик</w:t>
            </w:r>
            <w:r w:rsidRPr="00FF28A0">
              <w:rPr>
                <w:rFonts w:eastAsia="Times New Roman"/>
                <w:sz w:val="24"/>
                <w:szCs w:val="24"/>
              </w:rPr>
              <w:t>.</w:t>
            </w:r>
          </w:p>
          <w:p w:rsidR="000705E9" w:rsidRPr="00BC1F72" w:rsidRDefault="00FF28A0" w:rsidP="00FF28A0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F28A0">
              <w:rPr>
                <w:rFonts w:eastAsia="Times New Roman"/>
                <w:sz w:val="24"/>
                <w:szCs w:val="24"/>
              </w:rPr>
              <w:t>В</w:t>
            </w:r>
            <w:proofErr w:type="spellStart"/>
            <w:r w:rsidR="007B5430" w:rsidRPr="00BC1F72">
              <w:rPr>
                <w:rFonts w:eastAsia="Times New Roman"/>
                <w:sz w:val="24"/>
                <w:szCs w:val="24"/>
              </w:rPr>
              <w:t>иявлено</w:t>
            </w:r>
            <w:proofErr w:type="spellEnd"/>
            <w:r w:rsidR="007B5430" w:rsidRPr="00BC1F72">
              <w:rPr>
                <w:rFonts w:eastAsia="Times New Roman"/>
                <w:sz w:val="24"/>
                <w:szCs w:val="24"/>
              </w:rPr>
              <w:t>, що електричні контакти блоку управління підсилювача рульового приводу не мають достатньої міцності для використання протягом всього терміну служби транспортного засобу. Внаслідок цього підсилювач рульового приводу може вийти з ладу</w:t>
            </w:r>
          </w:p>
        </w:tc>
      </w:tr>
      <w:tr w:rsidR="000705E9" w:rsidRPr="00BC1F72" w:rsidTr="00BC1F72">
        <w:trPr>
          <w:trHeight w:val="5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5E9" w:rsidRPr="00BC1F72" w:rsidRDefault="007B543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C1F72">
              <w:rPr>
                <w:rFonts w:eastAsia="Times New Roman"/>
                <w:sz w:val="24"/>
                <w:szCs w:val="24"/>
              </w:rPr>
              <w:t>Вжиті заходи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5E9" w:rsidRPr="00BC1F72" w:rsidRDefault="00FF28A0" w:rsidP="00FF28A0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="007B5430" w:rsidRPr="00BC1F72">
              <w:rPr>
                <w:rFonts w:eastAsia="Times New Roman"/>
                <w:sz w:val="24"/>
                <w:szCs w:val="24"/>
              </w:rPr>
              <w:t>екомендація</w:t>
            </w:r>
            <w:r w:rsidRPr="00FF28A0">
              <w:rPr>
                <w:rFonts w:eastAsia="Times New Roman"/>
                <w:sz w:val="24"/>
                <w:szCs w:val="24"/>
              </w:rPr>
              <w:t>:</w:t>
            </w:r>
            <w:r w:rsidR="007B5430" w:rsidRPr="00BC1F72">
              <w:rPr>
                <w:rFonts w:eastAsia="Times New Roman"/>
                <w:sz w:val="24"/>
                <w:szCs w:val="24"/>
              </w:rPr>
              <w:t xml:space="preserve"> замінити електричний рульовий механізм;</w:t>
            </w:r>
          </w:p>
          <w:p w:rsidR="000705E9" w:rsidRPr="00BC1F72" w:rsidRDefault="007B5430" w:rsidP="00FF28A0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C1F72">
              <w:rPr>
                <w:rFonts w:eastAsia="Times New Roman"/>
                <w:sz w:val="24"/>
                <w:szCs w:val="24"/>
              </w:rPr>
              <w:t>повідомлення споживачів</w:t>
            </w:r>
            <w:r w:rsidR="00FF28A0">
              <w:rPr>
                <w:rFonts w:eastAsia="Times New Roman"/>
                <w:sz w:val="24"/>
                <w:szCs w:val="24"/>
              </w:rPr>
              <w:t xml:space="preserve"> про проведення технічної акції</w:t>
            </w:r>
          </w:p>
        </w:tc>
      </w:tr>
      <w:tr w:rsidR="000705E9" w:rsidRPr="00BC1F72" w:rsidTr="00BC1F72">
        <w:trPr>
          <w:trHeight w:val="6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5E9" w:rsidRPr="00BC1F72" w:rsidRDefault="007B543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C1F72">
              <w:rPr>
                <w:rFonts w:eastAsia="Times New Roman"/>
                <w:sz w:val="24"/>
                <w:szCs w:val="24"/>
              </w:rPr>
              <w:t>Тривалість заходів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5E9" w:rsidRPr="00FF28A0" w:rsidRDefault="007B5430" w:rsidP="00FF28A0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BC1F72">
              <w:rPr>
                <w:rFonts w:eastAsia="Times New Roman"/>
                <w:sz w:val="24"/>
                <w:szCs w:val="24"/>
              </w:rPr>
              <w:t>Початок: грудень 2016 року</w:t>
            </w:r>
            <w:r w:rsidR="00FF28A0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  <w:p w:rsidR="000705E9" w:rsidRPr="00BC1F72" w:rsidRDefault="007B5430" w:rsidP="00FF28A0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C1F72">
              <w:rPr>
                <w:rFonts w:eastAsia="Times New Roman"/>
                <w:sz w:val="24"/>
                <w:szCs w:val="24"/>
              </w:rPr>
              <w:t>До остаточного здійснення</w:t>
            </w:r>
          </w:p>
        </w:tc>
      </w:tr>
    </w:tbl>
    <w:p w:rsidR="000705E9" w:rsidRDefault="000705E9" w:rsidP="00C126E1"/>
    <w:sectPr w:rsidR="000705E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705E9"/>
    <w:rsid w:val="000705E9"/>
    <w:rsid w:val="007B5430"/>
    <w:rsid w:val="00BC1F72"/>
    <w:rsid w:val="00C126E1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2331"/>
  <w15:docId w15:val="{AA63D9A5-AC09-4A7F-BD6F-74623B58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657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ШЕВЧЕНКО Світлана Вікторівна</cp:lastModifiedBy>
  <cp:revision>5</cp:revision>
  <dcterms:created xsi:type="dcterms:W3CDTF">2019-05-23T11:51:00Z</dcterms:created>
  <dcterms:modified xsi:type="dcterms:W3CDTF">2019-05-23T11:55:00Z</dcterms:modified>
</cp:coreProperties>
</file>